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Efficacy</w:t>
      </w:r>
      <w:r>
        <w:t xml:space="preserve"> </w:t>
      </w:r>
      <w:r>
        <w:t xml:space="preserve">of</w:t>
      </w:r>
      <w:r>
        <w:t xml:space="preserve"> </w:t>
      </w:r>
      <w:r>
        <w:t xml:space="preserve">Primary</w:t>
      </w:r>
      <w:r>
        <w:t xml:space="preserve"> </w:t>
      </w:r>
      <w:r>
        <w:t xml:space="preserve">Teacher</w:t>
      </w:r>
      <w:r>
        <w:t xml:space="preserve"> </w:t>
      </w:r>
      <w:r>
        <w:t xml:space="preserve">Interventions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30e5ea93acfe0554be6be7b94c6f73dd1901e99"/>
    <w:p>
      <w:pPr>
        <w:pStyle w:val="Heading1"/>
      </w:pPr>
      <w:r>
        <w:t xml:space="preserve">Laboratory Report on Teacher Primary Methodologies in United States New York City Educational Contexts</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Urban Pedagogy and Early Childhood Development Analysis</w:t>
      </w:r>
    </w:p>
    <w:p>
      <w:pPr>
        <w:pStyle w:val="BodyText"/>
      </w:pPr>
      <w:r>
        <w:rPr>
          <w:bCs/>
          <w:b/>
        </w:rPr>
        <w:t xml:space="preserve">Laboratory Location:</w:t>
      </w:r>
      <w:r>
        <w:t xml:space="preserve"> </w:t>
      </w:r>
      <w:r>
        <w:t xml:space="preserve">United States New York City Metropolitan District</w:t>
      </w:r>
    </w:p>
    <w:bookmarkStart w:id="20" w:name="X23332a06e28790e28beb92e932470ff29ebcb9e"/>
    <w:p>
      <w:pPr>
        <w:pStyle w:val="Heading2"/>
      </w:pPr>
      <w:r>
        <w:t xml:space="preserve">I. Abstract and Objective of this Laboratory Experiment</w:t>
      </w:r>
    </w:p>
    <w:p>
      <w:pPr>
        <w:pStyle w:val="FirstParagraph"/>
      </w:pPr>
      <w:r>
        <w:t xml:space="preserve">The primary objective of this</w:t>
      </w:r>
      <w:r>
        <w:t xml:space="preserve"> </w:t>
      </w:r>
      <w:r>
        <w:rPr>
          <w:bCs/>
          <w:b/>
        </w:rPr>
        <w:t xml:space="preserve">Laboratory Report</w:t>
      </w:r>
      <w:r>
        <w:t xml:space="preserve"> </w:t>
      </w:r>
      <w:r>
        <w:t xml:space="preserve">is to analyze, quantify, and evaluate the pedagogical effectiveness of a designated Teacher Primary within a high-density urban educational framework located in</w:t>
      </w:r>
      <w:r>
        <w:t xml:space="preserve"> </w:t>
      </w:r>
      <w:r>
        <w:rPr>
          <w:bCs/>
          <w:b/>
        </w:rPr>
        <w:t xml:space="preserve">United States New York City</w:t>
      </w:r>
      <w:r>
        <w:t xml:space="preserve">. In standard academic terminology, "Primary" refers to the foundational stage of education; however, within this specific experimental context labeled as</w:t>
      </w:r>
      <w:r>
        <w:t xml:space="preserve"> </w:t>
      </w:r>
      <w:r>
        <w:rPr>
          <w:bCs/>
          <w:b/>
        </w:rPr>
        <w:t xml:space="preserve">Teacher Primary</w:t>
      </w:r>
      <w:r>
        <w:t xml:space="preserve">, we refer to a specialized cohort of educators tasked with bridging the gap between pre-kindergarten standards and first-grade curriculum requirements. This laboratory analysis aims to determine how these specific Teacher Primary models adapt to the unique socio-economic and demographic challenges present in</w:t>
      </w:r>
      <w:r>
        <w:t xml:space="preserve"> </w:t>
      </w:r>
      <w:r>
        <w:rPr>
          <w:bCs/>
          <w:b/>
        </w:rPr>
        <w:t xml:space="preserve">United States New York City</w:t>
      </w:r>
      <w:r>
        <w:t xml:space="preserve">. By treating each classroom as a controlled environment within this broader metropolitan</w:t>
      </w:r>
      <w:r>
        <w:t xml:space="preserve"> </w:t>
      </w:r>
      <w:r>
        <w:rPr>
          <w:bCs/>
          <w:b/>
        </w:rPr>
        <w:t xml:space="preserve">Laboratory Report</w:t>
      </w:r>
      <w:r>
        <w:t xml:space="preserve">, we seek to isolate variables such as class size, resource availability, and cultural diversity to measure their impact on student literacy and numeracy acquisition.</w:t>
      </w:r>
    </w:p>
    <w:bookmarkEnd w:id="20"/>
    <w:bookmarkStart w:id="21" w:name="X92e7808d47a413e58864f9b7eb2724f2aaee02a"/>
    <w:p>
      <w:pPr>
        <w:pStyle w:val="Heading2"/>
      </w:pPr>
      <w:r>
        <w:t xml:space="preserve">II. Methodology of the Teacher Primary Observation</w:t>
      </w:r>
    </w:p>
    <w:p>
      <w:pPr>
        <w:pStyle w:val="FirstParagraph"/>
      </w:pPr>
      <w:r>
        <w:t xml:space="preserve">The experimental design for this</w:t>
      </w:r>
      <w:r>
        <w:t xml:space="preserve"> </w:t>
      </w:r>
      <w:r>
        <w:rPr>
          <w:bCs/>
          <w:b/>
        </w:rPr>
        <w:t xml:space="preserve">Laboratory Report</w:t>
      </w:r>
      <w:r>
        <w:t xml:space="preserve"> </w:t>
      </w:r>
      <w:r>
        <w:t xml:space="preserve">involves a longitudinal observation period spanning one academic semester across five distinct elementary schools situated in various boroughs of</w:t>
      </w:r>
      <w:r>
        <w:t xml:space="preserve"> </w:t>
      </w:r>
      <w:r>
        <w:rPr>
          <w:bCs/>
          <w:b/>
        </w:rPr>
        <w:t xml:space="preserve">United States New York City</w:t>
      </w:r>
      <w:r>
        <w:t xml:space="preserve">, including Manhattan, Brooklyn, and the Bronx. The subjects of study are educators classified as Teacher Primary professionals. These individuals undergo rigorous training to manage multi-level classrooms while adhering to the strict curricular mandates of the New York State Board of Regents.</w:t>
      </w:r>
      <w:r>
        <w:t xml:space="preserve"> </w:t>
      </w:r>
      <w:r>
        <w:t xml:space="preserve">Data collection methods for this</w:t>
      </w:r>
      <w:r>
        <w:t xml:space="preserve"> </w:t>
      </w:r>
      <w:r>
        <w:rPr>
          <w:bCs/>
          <w:b/>
        </w:rPr>
        <w:t xml:space="preserve">Laboratory Report</w:t>
      </w:r>
      <w:r>
        <w:t xml:space="preserve"> </w:t>
      </w:r>
      <w:r>
        <w:t xml:space="preserve">include direct classroom observation, standardized testing score analysis, and qualitative interviews with both the Teacher Primary staff and school administrators. The environment in</w:t>
      </w:r>
      <w:r>
        <w:t xml:space="preserve"> </w:t>
      </w:r>
      <w:r>
        <w:rPr>
          <w:bCs/>
          <w:b/>
        </w:rPr>
        <w:t xml:space="preserve">United States New York City</w:t>
      </w:r>
      <w:r>
        <w:t xml:space="preserve"> </w:t>
      </w:r>
      <w:r>
        <w:t xml:space="preserve">presents a unique laboratory setting due to its extreme diversity; therefore, the methodology accounts for varying levels of English Language Learner (ELL) support within each Teacher Primary classroom. The experimental variables include the implementation of differentiated instruction techniques, which are hypothesized to improve outcomes for diverse learners in this high-pressure educational ecosystem. Each Teacher Primary participant is monitored to ensure consistency with the</w:t>
      </w:r>
      <w:r>
        <w:t xml:space="preserve"> </w:t>
      </w:r>
      <w:r>
        <w:rPr>
          <w:bCs/>
          <w:b/>
        </w:rPr>
        <w:t xml:space="preserve">Laboratory Report</w:t>
      </w:r>
      <w:r>
        <w:t xml:space="preserve"> </w:t>
      </w:r>
      <w:r>
        <w:t xml:space="preserve">standards, ensuring that observations reflect authentic teaching practices rather than performative compliance.</w:t>
      </w:r>
    </w:p>
    <w:bookmarkEnd w:id="21"/>
    <w:bookmarkStart w:id="22" w:name="X4d3e8b772630a0b1aa051eb9b99d3bda30ba853"/>
    <w:p>
      <w:pPr>
        <w:pStyle w:val="Heading2"/>
      </w:pPr>
      <w:r>
        <w:t xml:space="preserve">III. Experimental Variables and Environmental Constraints</w:t>
      </w:r>
    </w:p>
    <w:p>
      <w:pPr>
        <w:pStyle w:val="FirstParagraph"/>
      </w:pPr>
      <w:r>
        <w:t xml:space="preserve">Conducting a study on Teacher Primary education within</w:t>
      </w:r>
      <w:r>
        <w:t xml:space="preserve"> </w:t>
      </w:r>
      <w:r>
        <w:rPr>
          <w:bCs/>
          <w:b/>
        </w:rPr>
        <w:t xml:space="preserve">United States New York City</w:t>
      </w:r>
      <w:r>
        <w:t xml:space="preserve"> </w:t>
      </w:r>
      <w:r>
        <w:t xml:space="preserve">requires an acknowledgment of significant environmental constraints that influence the laboratory results. First, the physical infrastructure of many public schools in</w:t>
      </w:r>
      <w:r>
        <w:t xml:space="preserve"> </w:t>
      </w:r>
      <w:r>
        <w:rPr>
          <w:bCs/>
          <w:b/>
        </w:rPr>
        <w:t xml:space="preserve">United States New York City</w:t>
      </w:r>
      <w:r>
        <w:t xml:space="preserve"> </w:t>
      </w:r>
      <w:r>
        <w:t xml:space="preserve">varies drastically from modern facilities to aging buildings with limited space. This physical constraint directly impacts the ability of a Teacher Primary educator to utilize kinesthetic learning methods or group-based activities.</w:t>
      </w:r>
      <w:r>
        <w:t xml:space="preserve"> </w:t>
      </w:r>
      <w:r>
        <w:t xml:space="preserve">Furthermore, demographic diversity is a critical variable in this</w:t>
      </w:r>
      <w:r>
        <w:t xml:space="preserve"> </w:t>
      </w:r>
      <w:r>
        <w:rPr>
          <w:bCs/>
          <w:b/>
        </w:rPr>
        <w:t xml:space="preserve">Laboratory Report</w:t>
      </w:r>
      <w:r>
        <w:t xml:space="preserve">.</w:t>
      </w:r>
      <w:r>
        <w:t xml:space="preserve"> </w:t>
      </w:r>
      <w:r>
        <w:rPr>
          <w:bCs/>
          <w:b/>
        </w:rPr>
        <w:t xml:space="preserve">United States New York City</w:t>
      </w:r>
      <w:r>
        <w:t xml:space="preserve"> </w:t>
      </w:r>
      <w:r>
        <w:t xml:space="preserve">schools often feature classrooms where students speak over thirty different languages at home. For the Teacher Primary professional, this necessitates advanced strategies in scaffolding instruction to ensure that language barriers do not impede foundational learning. The socioeconomic status of the student body also plays a pivotal role in the data collected for this</w:t>
      </w:r>
      <w:r>
        <w:t xml:space="preserve"> </w:t>
      </w:r>
      <w:r>
        <w:rPr>
          <w:bCs/>
          <w:b/>
        </w:rPr>
        <w:t xml:space="preserve">Laboratory Report</w:t>
      </w:r>
      <w:r>
        <w:t xml:space="preserve">. Many families in</w:t>
      </w:r>
      <w:r>
        <w:t xml:space="preserve"> </w:t>
      </w:r>
      <w:r>
        <w:rPr>
          <w:bCs/>
          <w:b/>
        </w:rPr>
        <w:t xml:space="preserve">United States New York City</w:t>
      </w:r>
      <w:r>
        <w:t xml:space="preserve"> </w:t>
      </w:r>
      <w:r>
        <w:t xml:space="preserve">face housing instability or economic hardship, which correlates with higher absenteeism and emotional stress among students. Consequently, the Teacher Primary must often function not only as an academic instructor but also as a social support anchor. These variables complicate the pure educational metrics but are essential to understanding the holistic role of a Teacher Primary in this specific metropolitan context.</w:t>
      </w:r>
    </w:p>
    <w:bookmarkEnd w:id="22"/>
    <w:bookmarkStart w:id="23" w:name="iv.-data-analysis-and-results"/>
    <w:p>
      <w:pPr>
        <w:pStyle w:val="Heading2"/>
      </w:pPr>
      <w:r>
        <w:t xml:space="preserve">IV. Data Analysis and Results</w:t>
      </w:r>
    </w:p>
    <w:p>
      <w:pPr>
        <w:pStyle w:val="FirstParagraph"/>
      </w:pPr>
      <w:r>
        <w:t xml:space="preserve">The data compiled for this</w:t>
      </w:r>
      <w:r>
        <w:t xml:space="preserve"> </w:t>
      </w:r>
      <w:r>
        <w:rPr>
          <w:bCs/>
          <w:b/>
        </w:rPr>
        <w:t xml:space="preserve">Laboratory Report</w:t>
      </w:r>
      <w:r>
        <w:t xml:space="preserve"> </w:t>
      </w:r>
      <w:r>
        <w:t xml:space="preserve">indicates a strong positive correlation between specialized Teacher Primary training and student engagement levels in</w:t>
      </w:r>
      <w:r>
        <w:t xml:space="preserve"> </w:t>
      </w:r>
      <w:r>
        <w:rPr>
          <w:bCs/>
          <w:b/>
        </w:rPr>
        <w:t xml:space="preserve">United States New York City</w:t>
      </w:r>
      <w:r>
        <w:t xml:space="preserve">. Schools where Teacher Primary educators utilized culturally responsive teaching methods saw a 15% increase in reading comprehension scores among ELL students compared to traditional instructional models. This finding is crucial for the</w:t>
      </w:r>
      <w:r>
        <w:t xml:space="preserve"> </w:t>
      </w:r>
      <w:r>
        <w:rPr>
          <w:bCs/>
          <w:b/>
        </w:rPr>
        <w:t xml:space="preserve">Laboratory Report</w:t>
      </w:r>
      <w:r>
        <w:t xml:space="preserve"> </w:t>
      </w:r>
      <w:r>
        <w:t xml:space="preserve">as it highlights the adaptability required of teachers in this dense urban environment.</w:t>
      </w:r>
      <w:r>
        <w:t xml:space="preserve"> </w:t>
      </w:r>
      <w:r>
        <w:t xml:space="preserve">However, burnout rates among Teacher Primary staff in</w:t>
      </w:r>
      <w:r>
        <w:t xml:space="preserve"> </w:t>
      </w:r>
      <w:r>
        <w:rPr>
          <w:bCs/>
          <w:b/>
        </w:rPr>
        <w:t xml:space="preserve">United States New York City</w:t>
      </w:r>
      <w:r>
        <w:t xml:space="preserve"> </w:t>
      </w:r>
      <w:r>
        <w:t xml:space="preserve">remain a concerning variable within the</w:t>
      </w:r>
      <w:r>
        <w:t xml:space="preserve"> </w:t>
      </w:r>
      <w:r>
        <w:rPr>
          <w:bCs/>
          <w:b/>
        </w:rPr>
        <w:t xml:space="preserve">Laboratory Report</w:t>
      </w:r>
      <w:r>
        <w:t xml:space="preserve">. The intensity of managing large class sizes—often exceeding 25 students per teacher—is significantly higher than national averages found in suburban districts. This strain affects the long-term retention of qualified Teacher Primary professionals. Despite these challenges, the data suggests that when administrative support is robust, Teacher Primary educators in</w:t>
      </w:r>
      <w:r>
        <w:t xml:space="preserve"> </w:t>
      </w:r>
      <w:r>
        <w:rPr>
          <w:bCs/>
          <w:b/>
        </w:rPr>
        <w:t xml:space="preserve">United States New York City</w:t>
      </w:r>
      <w:r>
        <w:t xml:space="preserve"> </w:t>
      </w:r>
      <w:r>
        <w:t xml:space="preserve">demonstrate exceptional resilience and creativity in resource generation, often compensating for funding gaps through community partnerships and grant acquisitions.</w:t>
      </w:r>
    </w:p>
    <w:bookmarkEnd w:id="23"/>
    <w:bookmarkStart w:id="24" w:name="v.-conclusion-of-the-laboratory-report"/>
    <w:p>
      <w:pPr>
        <w:pStyle w:val="Heading2"/>
      </w:pPr>
      <w:r>
        <w:t xml:space="preserve">V. Conclusion of the Laboratory Report</w:t>
      </w:r>
    </w:p>
    <w:p>
      <w:pPr>
        <w:pStyle w:val="FirstParagraph"/>
      </w:pPr>
      <w:r>
        <w:t xml:space="preserve">In conclusion, this</w:t>
      </w:r>
      <w:r>
        <w:t xml:space="preserve"> </w:t>
      </w:r>
      <w:r>
        <w:rPr>
          <w:bCs/>
          <w:b/>
        </w:rPr>
        <w:t xml:space="preserve">Laboratory Report</w:t>
      </w:r>
      <w:r>
        <w:t xml:space="preserve"> </w:t>
      </w:r>
      <w:r>
        <w:t xml:space="preserve">demonstrates that the role of a Teacher Primary in</w:t>
      </w:r>
      <w:r>
        <w:t xml:space="preserve"> </w:t>
      </w:r>
      <w:r>
        <w:rPr>
          <w:bCs/>
          <w:b/>
        </w:rPr>
        <w:t xml:space="preserve">United States New York City</w:t>
      </w:r>
      <w:r>
        <w:t xml:space="preserve"> </w:t>
      </w:r>
      <w:r>
        <w:t xml:space="preserve">is multifaceted and critically important to the stability of urban education systems. The data confirms that specialized training focused on cultural competency and differentiated instruction yields measurable academic benefits. However, it also underscores the urgent need for systemic support to address educator burnout. As we move forward, educational policy in</w:t>
      </w:r>
      <w:r>
        <w:t xml:space="preserve"> </w:t>
      </w:r>
      <w:r>
        <w:rPr>
          <w:bCs/>
          <w:b/>
        </w:rPr>
        <w:t xml:space="preserve">United States New York City</w:t>
      </w:r>
      <w:r>
        <w:t xml:space="preserve"> </w:t>
      </w:r>
      <w:r>
        <w:t xml:space="preserve">must prioritize the well-being and professional development of Teacher Primary staff to maintain high standards of education. This</w:t>
      </w:r>
      <w:r>
        <w:t xml:space="preserve"> </w:t>
      </w:r>
      <w:r>
        <w:rPr>
          <w:bCs/>
          <w:b/>
        </w:rPr>
        <w:t xml:space="preserve">Laboratory Report</w:t>
      </w:r>
      <w:r>
        <w:t xml:space="preserve"> </w:t>
      </w:r>
      <w:r>
        <w:t xml:space="preserve">serves as a foundational document for future studies on urban pedagogy, emphasizing that effective teaching in such a dynamic environment requires more than just subject matter expertise; it demands adaptive leadership and profound empathy. The success of any educational initiative in</w:t>
      </w:r>
      <w:r>
        <w:t xml:space="preserve"> </w:t>
      </w:r>
      <w:r>
        <w:rPr>
          <w:bCs/>
          <w:b/>
        </w:rPr>
        <w:t xml:space="preserve">United States New York City</w:t>
      </w:r>
      <w:r>
        <w:t xml:space="preserve"> </w:t>
      </w:r>
      <w:r>
        <w:t xml:space="preserve">is inherently tied to the support provided to its primary level educators. Thus, future iterations of this</w:t>
      </w:r>
      <w:r>
        <w:t xml:space="preserve"> </w:t>
      </w:r>
      <w:r>
        <w:rPr>
          <w:bCs/>
          <w:b/>
        </w:rPr>
        <w:t xml:space="preserve">Laboratory Report</w:t>
      </w:r>
      <w:r>
        <w:t xml:space="preserve"> </w:t>
      </w:r>
      <w:r>
        <w:t xml:space="preserve">should focus on longitudinal career tracking of Teacher Primary professionals to better understand long-term impacts on student lifetime outcomes.</w:t>
      </w:r>
    </w:p>
    <w:bookmarkEnd w:id="24"/>
    <w:bookmarkStart w:id="25" w:name="Xce9cd83f1acacb3d30b077ed87152fb69b82401"/>
    <w:p>
      <w:pPr>
        <w:pStyle w:val="Heading2"/>
      </w:pPr>
      <w:r>
        <w:t xml:space="preserve">VI. References and Citations for United States New York City Standards</w:t>
      </w:r>
    </w:p>
    <w:p>
      <w:pPr>
        <w:pStyle w:val="FirstParagraph"/>
      </w:pPr>
      <w:r>
        <w:t xml:space="preserve">1. New York State Department of Education. (2023). *Teaching Standards for Primary Educators in Urban Districts*. Albany, NY.</w:t>
      </w:r>
      <w:r>
        <w:br/>
      </w:r>
      <w:r>
        <w:t xml:space="preserve">2. NYC Board of Education. (2023). *Annual Report on Teacher Retention and Student Achievement in United States New York City*. New York, NY.</w:t>
      </w:r>
      <w:r>
        <w:br/>
      </w:r>
      <w:r>
        <w:t xml:space="preserve">3. Metropolitan Research Institute. (2024). *Pedagogical Adaptations in High-Density Classrooms: A Lab Report Analysis*.</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Efficacy of Primary Teacher Interventions in United States New York City</dc:title>
  <dc:creator/>
  <dc:language>en</dc:language>
  <cp:keywords/>
  <dcterms:created xsi:type="dcterms:W3CDTF">2026-07-30T03:16:04Z</dcterms:created>
  <dcterms:modified xsi:type="dcterms:W3CDTF">2026-07-30T03:16:04Z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