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X6e2deac1f5cd0839d459730a286c468fcc478b5"/>
    <w:p>
      <w:pPr>
        <w:pStyle w:val="Heading1"/>
      </w:pPr>
      <w:r>
        <w:t xml:space="preserve">Laboratory Analysis of Pedagogical Efficacy</w:t>
      </w:r>
    </w:p>
    <w:p>
      <w:pPr>
        <w:pStyle w:val="FirstParagraph"/>
      </w:pPr>
      <w:r>
        <w:rPr>
          <w:bCs/>
          <w:b/>
        </w:rPr>
        <w:t xml:space="preserve">Title:</w:t>
      </w:r>
      <w:r>
        <w:t xml:space="preserve">A Comprehensive Lab Report on the Implementation, Challenges, and Outcomes of the Teacher Primary Model within United States San Francisco Educational Institutions.</w:t>
      </w:r>
    </w:p>
    <w:p>
      <w:pPr>
        <w:pStyle w:val="BodyText"/>
      </w:pPr>
      <w:r>
        <w:rPr>
          <w:bCs/>
          <w:b/>
        </w:rPr>
        <w:t xml:space="preserve">Date:</w:t>
      </w:r>
      <w:r>
        <w:t xml:space="preserve"> </w:t>
      </w:r>
      <w:r>
        <w:t xml:space="preserve">October 24, 2023</w:t>
      </w:r>
    </w:p>
    <w:p>
      <w:pPr>
        <w:pStyle w:val="BodyText"/>
      </w:pPr>
      <w:r>
        <w:rPr>
          <w:bCs/>
          <w:b/>
        </w:rPr>
        <w:t xml:space="preserve">Prepared By:</w:t>
      </w:r>
      <w:r>
        <w:t xml:space="preserve">Educational Research Division</w:t>
      </w:r>
    </w:p>
    <w:bookmarkStart w:id="20" w:name="abstract"/>
    <w:p>
      <w:pPr>
        <w:pStyle w:val="Heading2"/>
      </w:pPr>
      <w:r>
        <w:t xml:space="preserve">1. Abstract</w:t>
      </w:r>
    </w:p>
    <w:p>
      <w:pPr>
        <w:pStyle w:val="FirstParagraph"/>
      </w:pPr>
      <w:r>
        <w:t xml:space="preserve">This lab report presents a detailed analysis of the "Teacher Primary" instructional framework as applied in the unique educational landscape of United States San Francisco. The objective of this study was to evaluate how primary-focused teaching methodologies impact student engagement, academic performance, and socio-emotional development in one of the most diverse and technologically advanced school districts in North America. By treating pedagogical strategies as variables in a controlled observational environment, this report seeks to determine the efficacy of prioritizing direct teacher-led instruction combined with personalized learning interventions. The findings suggest that while resources are abundant, structural equity remains a significant variable affecting the success of the Teacher Primary model.</w:t>
      </w:r>
    </w:p>
    <w:bookmarkEnd w:id="20"/>
    <w:bookmarkStart w:id="21" w:name="introduction"/>
    <w:p>
      <w:pPr>
        <w:pStyle w:val="Heading2"/>
      </w:pPr>
      <w:r>
        <w:t xml:space="preserve">2. Introduction</w:t>
      </w:r>
    </w:p>
    <w:p>
      <w:pPr>
        <w:pStyle w:val="FirstParagraph"/>
      </w:pPr>
      <w:r>
        <w:t xml:space="preserve">The concept of a "Teacher Primary" approach posits that the educator is the central catalyst for learning, responsible for curating content, facilitating dialogue, and monitoring progress in real-time. In contrast to fully automated or remote-first models, this approach emphasizes human connection and adaptive instruction. United States San Francisco presents a critical case study location due to its high concentration of innovation-driven schools, significant socioeconomic disparities between neighborhoods such as the Marina District versus the Bayview-Hunters Point area, and a strong mandate for equity in education under the San Francisco Unified School District (SFUSD) guidelines.</w:t>
      </w:r>
    </w:p>
    <w:p>
      <w:pPr>
        <w:pStyle w:val="BodyText"/>
      </w:pPr>
      <w:r>
        <w:t xml:space="preserve">The primary goal of this investigation is to isolate specific variables related to teacher agency, classroom dynamics, and resource allocation. By analyzing data collected over a semester-long period across three distinct elementary schools in United States San Francisco, we aim to construct a robust argument regarding the sustainability and effectiveness of placing the teacher at the absolute center of the learning ecosystem.</w:t>
      </w:r>
    </w:p>
    <w:bookmarkEnd w:id="21"/>
    <w:bookmarkStart w:id="25" w:name="methodology"/>
    <w:p>
      <w:pPr>
        <w:pStyle w:val="Heading2"/>
      </w:pPr>
      <w:r>
        <w:t xml:space="preserve">3. Methodology</w:t>
      </w:r>
    </w:p>
    <w:p>
      <w:pPr>
        <w:pStyle w:val="FirstParagraph"/>
      </w:pPr>
      <w:r>
        <w:t xml:space="preserve">To ensure scientific rigor, this lab report employs a mixed-methods research design. The study was conducted in three public elementary schools within United States San Francisco, representing varying demographic profiles: School A (High Socioeconomic Status), School B (Mixed Income/High Diversity), and School C (Low Income/Low Resource).</w:t>
      </w:r>
    </w:p>
    <w:bookmarkStart w:id="22" w:name="participants"/>
    <w:p>
      <w:pPr>
        <w:pStyle w:val="Heading3"/>
      </w:pPr>
      <w:r>
        <w:t xml:space="preserve">3.1 Participants</w:t>
      </w:r>
    </w:p>
    <w:p>
      <w:pPr>
        <w:pStyle w:val="FirstParagraph"/>
      </w:pPr>
      <w:r>
        <w:t xml:space="preserve">The participant pool consisted of 45 primary-grade teachers and 900 students aged 5-8. Teachers were selected based on their willingness to adopt the "Teacher Primary" protocol, which requires active facilitation rather than passive monitoring.</w:t>
      </w:r>
    </w:p>
    <w:bookmarkEnd w:id="22"/>
    <w:bookmarkStart w:id="23" w:name="instruments"/>
    <w:p>
      <w:pPr>
        <w:pStyle w:val="Heading3"/>
      </w:pPr>
      <w:r>
        <w:t xml:space="preserve">3.2 Instruments</w:t>
      </w:r>
    </w:p>
    <w:p>
      <w:pPr>
        <w:numPr>
          <w:ilvl w:val="0"/>
          <w:numId w:val="1001"/>
        </w:numPr>
        <w:pStyle w:val="Compact"/>
      </w:pPr>
      <w:r>
        <w:rPr>
          <w:bCs/>
          <w:b/>
        </w:rPr>
        <w:t xml:space="preserve">Academic Assessments:</w:t>
      </w:r>
      <w:r>
        <w:t xml:space="preserve">Preal and post-intervention standardized tests in Mathematics and Literacy.</w:t>
      </w:r>
    </w:p>
    <w:p>
      <w:pPr>
        <w:numPr>
          <w:ilvl w:val="0"/>
          <w:numId w:val="1001"/>
        </w:numPr>
        <w:pStyle w:val="Compact"/>
      </w:pPr>
      <w:r>
        <w:rPr>
          <w:bCs/>
          <w:b/>
        </w:rPr>
        <w:t xml:space="preserve">OBSERVATIONAL PROTOCOLS:</w:t>
      </w:r>
    </w:p>
    <w:p>
      <w:pPr>
        <w:numPr>
          <w:ilvl w:val="0"/>
          <w:numId w:val="1001"/>
        </w:numPr>
        <w:pStyle w:val="Compact"/>
      </w:pPr>
      <w:r>
        <w:t xml:space="preserve">Socio-Emotional Surveys:</w:t>
      </w:r>
    </w:p>
    <w:bookmarkEnd w:id="23"/>
    <w:bookmarkStart w:id="24" w:name="procedure"/>
    <w:p>
      <w:pPr>
        <w:pStyle w:val="Heading3"/>
      </w:pPr>
      <w:r>
        <w:t xml:space="preserve">3.3 Procedure</w:t>
      </w:r>
    </w:p>
    <w:p>
      <w:pPr>
        <w:pStyle w:val="FirstParagraph"/>
      </w:pPr>
      <w:r>
        <w:t xml:space="preserve">The "Teacher Primary" model was implemented for a duration of sixteen weeks. Teachers were trained to maintain a 60/40 ratio of direct interaction to guided independent practice. In United States San Francisco, where technology integration is high, this model deliberately limited digital autonomy to force reliance on teacher guidance.</w:t>
      </w:r>
    </w:p>
    <w:bookmarkEnd w:id="24"/>
    <w:bookmarkEnd w:id="25"/>
    <w:bookmarkStart w:id="29" w:name="results"/>
    <w:p>
      <w:pPr>
        <w:pStyle w:val="Heading2"/>
      </w:pPr>
      <w:r>
        <w:t xml:space="preserve">4. Results</w:t>
      </w:r>
    </w:p>
    <w:p>
      <w:pPr>
        <w:pStyle w:val="FirstParagraph"/>
      </w:pPr>
      <w:r>
        <w:t xml:space="preserve">The data collected from the three schools in United States San Francisco reveals nuanced outcomes that challenge assumptions about the universality of primary teaching models.</w:t>
      </w:r>
    </w:p>
    <w:p>
      <w:pPr>
        <w:pStyle w:val="BodyText"/>
      </w:pPr>
      <w:r>
        <w:t xml:space="preserve">Metric</w:t>
      </w:r>
    </w:p>
    <w:p>
      <w:pPr>
        <w:pStyle w:val="BodyText"/>
      </w:pPr>
      <w:r>
        <w:t xml:space="preserve">School A (High Resource)</w:t>
      </w:r>
    </w:p>
    <w:p>
      <w:pPr>
        <w:pStyle w:val="BodyText"/>
      </w:pPr>
      <w:r>
        <w:t xml:space="preserve">School B (Mixed)</w:t>
      </w:r>
    </w:p>
    <w:p>
      <w:pPr>
        <w:pStyle w:val="BodyText"/>
      </w:pPr>
      <w:r>
        <w:t xml:space="preserve">Literacy Growth (%)</w:t>
      </w:r>
    </w:p>
    <w:bookmarkStart w:id="26" w:name="academic-performance"/>
    <w:p>
      <w:pPr>
        <w:pStyle w:val="Heading3"/>
      </w:pPr>
      <w:r>
        <w:t xml:space="preserve">4.1 Academic Performance</w:t>
      </w:r>
    </w:p>
    <w:p>
      <w:pPr>
        <w:pStyle w:val="FirstParagraph"/>
      </w:pPr>
      <w:r>
        <w:t xml:space="preserve">In School A, located in a high-resource zone of United States San Francisco, the Teacher Primary model resulted in a 12% increase in literacy scores. Teachers reported feeling empowered to tailor lessons rapidly based on immediate student reactions. However, in School C (Low Resource), the same model led to only a 3% gain. Qualitative analysis suggests that teachers in lower-resource settings spent disproportionate time managing behavioral issues and basic needs, leaving less cognitive bandwidth for high-level pedagogical facilitation.</w:t>
      </w:r>
    </w:p>
    <w:bookmarkEnd w:id="26"/>
    <w:bookmarkStart w:id="27" w:name="teacher-satisfaction-and-burnout"/>
    <w:p>
      <w:pPr>
        <w:pStyle w:val="Heading3"/>
      </w:pPr>
      <w:r>
        <w:t xml:space="preserve">4.2 Teacher Satisfaction and Burnout</w:t>
      </w:r>
    </w:p>
    <w:p>
      <w:pPr>
        <w:pStyle w:val="FirstParagraph"/>
      </w:pPr>
      <w:r>
        <w:t xml:space="preserve">A critical finding of this lab report is the correlation between the Teacher Primary model and teacher burnout. In United States San Francisco, where cost of living pressures are extreme, teachers in high-needs schools reported feeling "over-exposed" due to constant direct interaction. Conversely, teachers in affluent areas reported higher job satisfaction due to access to support staff (counselors, aides) that mitigated the workload.</w:t>
      </w:r>
    </w:p>
    <w:bookmarkEnd w:id="27"/>
    <w:bookmarkStart w:id="28" w:name="student-engagement"/>
    <w:p>
      <w:pPr>
        <w:pStyle w:val="Heading3"/>
      </w:pPr>
      <w:r>
        <w:t xml:space="preserve">4.3 Student Engagement</w:t>
      </w:r>
    </w:p>
    <w:p>
      <w:pPr>
        <w:pStyle w:val="FirstParagraph"/>
      </w:pPr>
      <w:r>
        <w:t xml:space="preserve">Student engagement metrics showed a positive trend across all sites. Students in United States San Francisco schools responded positively to the predictability and direct attention provided by the Teacher Primary approach. However, students with Individualized Education Programs (IEPs) showed mixed results, requiring significantly more individualized time than the model initially allowed for.</w:t>
      </w:r>
    </w:p>
    <w:bookmarkEnd w:id="28"/>
    <w:bookmarkEnd w:id="29"/>
    <w:bookmarkStart w:id="32" w:name="discussion"/>
    <w:p>
      <w:pPr>
        <w:pStyle w:val="Heading2"/>
      </w:pPr>
      <w:r>
        <w:t xml:space="preserve">5. Discussion</w:t>
      </w:r>
    </w:p>
    <w:p>
      <w:pPr>
        <w:pStyle w:val="FirstParagraph"/>
      </w:pPr>
      <w:r>
        <w:t xml:space="preserve">The results of this analysis indicate that the "Teacher Primary" model is not a one-size-fits-all solution. While it excels in environments with high baseline stability, its efficacy diminishes in complex, high-need contexts typical of many underserved communities within United States San Francisco.</w:t>
      </w:r>
    </w:p>
    <w:bookmarkStart w:id="30" w:name="the-equity-paradox"/>
    <w:p>
      <w:pPr>
        <w:pStyle w:val="Heading3"/>
      </w:pPr>
      <w:r>
        <w:t xml:space="preserve">5.1 The Equity Paradox</w:t>
      </w:r>
    </w:p>
    <w:p>
      <w:pPr>
        <w:pStyle w:val="FirstParagraph"/>
      </w:pPr>
      <w:r>
        <w:t xml:space="preserve">In United States San Francisco, the gap between affluent and poor neighborhoods is stark. Our data suggests that the Teacher Primary model inadvertently exacerbates this gap. Teachers in wealthy schools can afford to be "primary" facilitators because they have institutional support structures (speech therapists, mental health professionals) offloading non-instructional duties. In contrast, teachers in under-resourced schools bear the brunt of systemic failures, making sustainable primary teaching difficult.</w:t>
      </w:r>
    </w:p>
    <w:bookmarkEnd w:id="30"/>
    <w:bookmarkStart w:id="31" w:name="cultural-responsiveness"/>
    <w:p>
      <w:pPr>
        <w:pStyle w:val="Heading3"/>
      </w:pPr>
      <w:r>
        <w:t xml:space="preserve">5.2 Cultural Responsiveness</w:t>
      </w:r>
    </w:p>
    <w:p>
      <w:pPr>
        <w:pStyle w:val="FirstParagraph"/>
      </w:pPr>
      <w:r>
        <w:t xml:space="preserve">The diverse demographics of United States San Francisco require a Teacher Primary approach that is culturally responsive. Our observation notes indicate that successful implementation depended heavily on the teacher's ability to connect curriculum content to the lived experiences of their students. Where this connection was strong, student outcomes improved significantly.</w:t>
      </w:r>
    </w:p>
    <w:bookmarkEnd w:id="31"/>
    <w:bookmarkEnd w:id="32"/>
    <w:bookmarkStart w:id="33" w:name="conclusion"/>
    <w:p>
      <w:pPr>
        <w:pStyle w:val="Heading2"/>
      </w:pPr>
      <w:r>
        <w:t xml:space="preserve">6. Conclusion</w:t>
      </w:r>
    </w:p>
    <w:p>
      <w:pPr>
        <w:pStyle w:val="FirstParagraph"/>
      </w:pPr>
      <w:r>
        <w:t xml:space="preserve">This lab report concludes that while the Teacher Primary model offers significant benefits in terms of academic growth and student-teacher bonding, its implementation in United States San Francisco must be contextualized. It cannot be mandated uniformly across all school types without addressing underlying resource inequities.</w:t>
      </w:r>
    </w:p>
    <w:p>
      <w:pPr>
        <w:pStyle w:val="BodyText"/>
      </w:pPr>
      <w:r>
        <w:t xml:space="preserve">To optimize the "Teacher Primary" framework in United States San Francisco, we recommend the following:</w:t>
      </w:r>
    </w:p>
    <w:p>
      <w:pPr>
        <w:numPr>
          <w:ilvl w:val="0"/>
          <w:numId w:val="1002"/>
        </w:numPr>
        <w:pStyle w:val="Compact"/>
      </w:pPr>
      <w:r>
        <w:rPr>
          <w:bCs/>
          <w:b/>
        </w:rPr>
        <w:t xml:space="preserve">Differential Resource Allocation:</w:t>
      </w:r>
      <w:r>
        <w:t xml:space="preserve">Schools with higher needs must be provided with additional support staff to allow teachers to focus on primary instructional duties.</w:t>
      </w:r>
    </w:p>
    <w:p>
      <w:pPr>
        <w:numPr>
          <w:ilvl w:val="0"/>
          <w:numId w:val="1002"/>
        </w:numPr>
        <w:pStyle w:val="Compact"/>
      </w:pPr>
      <w:r>
        <w:rPr>
          <w:bCs/>
          <w:b/>
        </w:rPr>
        <w:t xml:space="preserve">Culturally Responsive Training:</w:t>
      </w:r>
    </w:p>
    <w:p>
      <w:pPr>
        <w:numPr>
          <w:ilvl w:val="0"/>
          <w:numId w:val="1002"/>
        </w:numPr>
        <w:pStyle w:val="Compact"/>
      </w:pPr>
      <w:r>
        <w:t xml:space="preserve">Flexible Implementation:</w:t>
      </w:r>
    </w:p>
    <w:bookmarkEnd w:id="33"/>
    <w:bookmarkStart w:id="34" w:name="references"/>
    <w:p>
      <w:pPr>
        <w:pStyle w:val="Heading2"/>
      </w:pPr>
      <w:r>
        <w:t xml:space="preserve">7. References</w:t>
      </w:r>
    </w:p>
    <w:p>
      <w:pPr>
        <w:pStyle w:val="FirstParagraph"/>
      </w:pPr>
      <w:r>
        <w:rPr>
          <w:iCs/>
          <w:i/>
        </w:rPr>
        <w:t xml:space="preserve">Note: The following references are representative of the literature used in this simulated lab report regarding educational practices in the United States.</w:t>
      </w:r>
    </w:p>
    <w:p>
      <w:pPr>
        <w:numPr>
          <w:ilvl w:val="0"/>
          <w:numId w:val="1003"/>
        </w:numPr>
        <w:pStyle w:val="Compact"/>
      </w:pPr>
      <w:r>
        <w:t xml:space="preserve">Hattie, J. (2009). Visible Learning: A Synthesis of Over 800 Meta-Analyses Relating to Achievement. Routledge.</w:t>
      </w:r>
    </w:p>
    <w:p>
      <w:pPr>
        <w:numPr>
          <w:ilvl w:val="0"/>
          <w:numId w:val="1003"/>
        </w:numPr>
        <w:pStyle w:val="Compact"/>
      </w:pPr>
      <w:r>
        <w:t xml:space="preserve">SFUSD Strategic Plan 2023-2036. San Francisco Unified School District.</w:t>
      </w:r>
    </w:p>
    <w:p>
      <w:pPr>
        <w:numPr>
          <w:ilvl w:val="0"/>
          <w:numId w:val="1003"/>
        </w:numPr>
        <w:pStyle w:val="Compact"/>
      </w:pPr>
      <w:r>
        <w:t xml:space="preserve">Gordon, E., &amp; Osborn, A. (Eds.). (2019). Equity in Education: The Role of the Primary Teacher in Urban Settings. Journal of Urban Learning.</w:t>
      </w:r>
    </w:p>
    <w:p>
      <w:pPr>
        <w:numPr>
          <w:ilvl w:val="0"/>
          <w:numId w:val="1003"/>
        </w:numPr>
        <w:pStyle w:val="Compact"/>
      </w:pPr>
      <w:r>
        <w:t xml:space="preserve">District Data Book for United States San Francisco Schools. Office of Educational Data and Accountability.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in United States San Francisco</dc:title>
  <dc:creator/>
  <dc:language>en</dc:language>
  <cp:keywords/>
  <dcterms:created xsi:type="dcterms:W3CDTF">2026-07-30T10:06:16Z</dcterms:created>
  <dcterms:modified xsi:type="dcterms:W3CDTF">2026-07-30T10:06:16Z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