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Secondary</w:t>
      </w:r>
      <w:r>
        <w:t xml:space="preserve"> </w:t>
      </w:r>
      <w:r>
        <w:t xml:space="preserve">Education</w:t>
      </w:r>
      <w:r>
        <w:t xml:space="preserve"> </w:t>
      </w:r>
      <w:r>
        <w:t xml:space="preserve">Teacher</w:t>
      </w:r>
      <w:r>
        <w:t xml:space="preserve"> </w:t>
      </w:r>
      <w:r>
        <w:t xml:space="preserve">Training</w:t>
      </w:r>
      <w:r>
        <w:t xml:space="preserve"> </w:t>
      </w:r>
      <w:r>
        <w:t xml:space="preserve">in</w:t>
      </w:r>
      <w:r>
        <w:t xml:space="preserve"> </w:t>
      </w:r>
      <w:r>
        <w:t xml:space="preserve">Algiers</w:t>
      </w:r>
    </w:p>
    <w:p>
      <w:pPr>
        <w:pStyle w:val="FirstParagraph"/>
      </w:pPr>
      <w:r>
        <w:t xml:space="preserve">```html</w:t>
      </w:r>
    </w:p>
    <w:bookmarkStart w:id="32" w:name="Xd275bdb6d4ec2d49323b62f92ebe7dad2c69a69"/>
    <w:p>
      <w:pPr>
        <w:pStyle w:val="Heading1"/>
      </w:pPr>
      <w:r>
        <w:t xml:space="preserve">Laboratory Report on Pedagogical Efficacy and Curricular Implementation</w:t>
      </w:r>
      <w:r>
        <w:br/>
      </w:r>
      <w:r>
        <w:t xml:space="preserve">Focus on the Secondary Education Level in Algiers, Algeria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Pedagogical Research and Development – Algiers Branch</w:t>
      </w:r>
      <w:r>
        <w:br/>
      </w:r>
      <w:r>
        <w:rPr>
          <w:bCs/>
          <w:b/>
        </w:rPr>
        <w:t xml:space="preserve">Status:</w:t>
      </w:r>
      <w:r>
        <w:t xml:space="preserve"> </w:t>
      </w:r>
      <w:r>
        <w:t xml:space="preserve">Confidential / Internal Review</w:t>
      </w:r>
    </w:p>
    <w:bookmarkStart w:id="20" w:name="abstract"/>
    <w:p>
      <w:pPr>
        <w:pStyle w:val="Heading3"/>
      </w:pPr>
      <w:r>
        <w:rPr>
          <w:bCs/>
          <w:b/>
        </w:rPr>
        <w:t xml:space="preserve">Abstract</w:t>
      </w:r>
    </w:p>
    <w:p>
      <w:pPr>
        <w:pStyle w:val="FirstParagraph"/>
      </w:pPr>
      <w:r>
        <w:t xml:space="preserve">This document serves as a comprehensive lab report analyzing the current state, challenges, and strategic interventions required for the role of the Secondary Teacher in Algiers, Algeria. As part of ongoing educational reforms within the Algerian Ministry of National Education, this study aims to evaluate how traditional teaching methodologies are adapting to modern pedagogical standards in high school settings. The findings suggest that while infrastructure in Algiers has improved significantly, there remains a critical need for advanced training in digital literacy and student-centered learning strategies. This report outlines the experimental implementation of new teaching protocols across five representative secondary schools in the capital city.</w:t>
      </w:r>
    </w:p>
    <w:bookmarkEnd w:id="20"/>
    <w:bookmarkStart w:id="21" w:name="introduction-and-background"/>
    <w:p>
      <w:pPr>
        <w:pStyle w:val="Heading2"/>
      </w:pPr>
      <w:r>
        <w:t xml:space="preserve">1. Introduction and Background</w:t>
      </w:r>
    </w:p>
    <w:p>
      <w:pPr>
        <w:pStyle w:val="FirstParagraph"/>
      </w:pPr>
      <w:r>
        <w:t xml:space="preserve">The educational landscape in Algeria has undergone substantial transformation over the past two decades. Algiers, as the capital and most densely populated region, serves as a microcosm for these national shifts. The concept of the</w:t>
      </w:r>
      <w:r>
        <w:t xml:space="preserve"> </w:t>
      </w:r>
      <w:r>
        <w:rPr>
          <w:bCs/>
          <w:b/>
        </w:rPr>
        <w:t xml:space="preserve">Teacher Secondary</w:t>
      </w:r>
      <w:r>
        <w:t xml:space="preserve"> </w:t>
      </w:r>
      <w:r>
        <w:t xml:space="preserve">in this context is not merely that of an instructor but acts as a facilitator of cognitive development during critical adolescent years. In recent years, the Algerian government has prioritized the modernization of the secondary curriculum to align with international standards, aiming to enhance student competitiveness in global higher education and job markets.</w:t>
      </w:r>
    </w:p>
    <w:p>
      <w:pPr>
        <w:pStyle w:val="BodyText"/>
      </w:pPr>
      <w:r>
        <w:t xml:space="preserve">This laboratory report documents a pilot study conducted across various districts of Algiers, including Bab Ezzouar and Hydra. The primary objective was to assess the efficacy of "Experimental Teaching Modules" designed specifically for secondary school teachers. These modules focus on integrating technology into mathematics and sciences—subjects that are pivotal in the Algerian baccalaureate examination system. By treating teaching methods as variables in a controlled educational environment, we aim to isolate factors contributing to improved student outcomes.</w:t>
      </w:r>
    </w:p>
    <w:bookmarkEnd w:id="21"/>
    <w:bookmarkStart w:id="25" w:name="methodology"/>
    <w:p>
      <w:pPr>
        <w:pStyle w:val="Heading2"/>
      </w:pPr>
      <w:r>
        <w:t xml:space="preserve">2. Methodology</w:t>
      </w:r>
    </w:p>
    <w:bookmarkStart w:id="22" w:name="study-area-and-participants"/>
    <w:p>
      <w:pPr>
        <w:pStyle w:val="Heading3"/>
      </w:pPr>
      <w:r>
        <w:t xml:space="preserve">2.1 Study Area and Participants</w:t>
      </w:r>
    </w:p>
    <w:p>
      <w:pPr>
        <w:pStyle w:val="FirstParagraph"/>
      </w:pPr>
      <w:r>
        <w:t xml:space="preserve">The study was conducted in five secondary schools located within the wilaya of Algiers. These schools were selected based on diversity in socioeconomic status, ranging from public institutions in urban centers to those in semi-urban outskirts. A total of 50 secondary teachers participated as "research subjects" for this pedagogical lab test, alongside 1,200 students aged 16–18.</w:t>
      </w:r>
    </w:p>
    <w:bookmarkEnd w:id="22"/>
    <w:bookmarkStart w:id="23" w:name="experimental-variables"/>
    <w:p>
      <w:pPr>
        <w:pStyle w:val="Heading3"/>
      </w:pPr>
      <w:r>
        <w:t xml:space="preserve">2.2 Experimental Variables</w:t>
      </w:r>
    </w:p>
    <w:p>
      <w:pPr>
        <w:pStyle w:val="FirstParagraph"/>
      </w:pPr>
      <w:r>
        <w:t xml:space="preserve">The independent variable was the teaching methodology: Control Group (Traditional Lecture) vs. Experimental Group (Interactive/Digital-Assisted Learning). The dependent variables included student engagement levels, comprehension scores in mid-term examinations, and teacher feedback regarding workload and stress.</w:t>
      </w:r>
    </w:p>
    <w:bookmarkEnd w:id="23"/>
    <w:bookmarkStart w:id="24" w:name="data-collection"/>
    <w:p>
      <w:pPr>
        <w:pStyle w:val="Heading3"/>
      </w:pPr>
      <w:r>
        <w:t xml:space="preserve">2.3 Data Collection</w:t>
      </w:r>
    </w:p>
    <w:p>
      <w:pPr>
        <w:pStyle w:val="FirstParagraph"/>
      </w:pPr>
      <w:r>
        <w:t xml:space="preserve">Data was collected over a period of three months. Quantitative data included test scores and attendance records. Qualitative data was gathered through structured interviews with the</w:t>
      </w:r>
      <w:r>
        <w:t xml:space="preserve"> </w:t>
      </w:r>
      <w:r>
        <w:rPr>
          <w:bCs/>
          <w:b/>
        </w:rPr>
        <w:t xml:space="preserve">Teacher Secondary</w:t>
      </w:r>
      <w:r>
        <w:t xml:space="preserve"> </w:t>
      </w:r>
      <w:r>
        <w:t xml:space="preserve">participants to understand their perspective on adapting to new tools in the Algiers school system.</w:t>
      </w:r>
    </w:p>
    <w:bookmarkEnd w:id="24"/>
    <w:bookmarkEnd w:id="25"/>
    <w:bookmarkStart w:id="27" w:name="results-and-observations"/>
    <w:p>
      <w:pPr>
        <w:pStyle w:val="Heading2"/>
      </w:pPr>
      <w:r>
        <w:t xml:space="preserve">3. Results and Observations</w:t>
      </w:r>
    </w:p>
    <w:p>
      <w:pPr>
        <w:pStyle w:val="FirstParagraph"/>
      </w:pPr>
      <w:r>
        <w:t xml:space="preserve">The initial phase of the study revealed distinct differences between the control and experimental groups. In schools where teachers utilized interactive whiteboards and digital simulations, student participation rates increased by approximately 35%. Furthermore, assessment scores in STEM subjects showed a statistically significant improvement.</w:t>
      </w:r>
    </w:p>
    <w:bookmarkStart w:id="26" w:name="X8da34170726fb15ca234c0399ef0c0ec4b33167"/>
    <w:p>
      <w:pPr>
        <w:pStyle w:val="Heading3"/>
      </w:pPr>
      <w:r>
        <w:t xml:space="preserve">Table 1: Comparative Analysis of Student Performance</w:t>
      </w:r>
    </w:p>
    <w:p>
      <w:pPr>
        <w:pStyle w:val="FirstParagraph"/>
      </w:pPr>
      <w:r>
        <w:t xml:space="preserve">School District (Algiers)</w:t>
      </w:r>
    </w:p>
    <w:p>
      <w:pPr>
        <w:pStyle w:val="BodyText"/>
      </w:pPr>
      <w:r>
        <w:t xml:space="preserve">Average Score - Control Group</w:t>
      </w:r>
    </w:p>
    <w:p>
      <w:pPr>
        <w:pStyle w:val="BodyText"/>
      </w:pPr>
      <w:r>
        <w:t xml:space="preserve">Average Score - Experimental Group</w:t>
      </w:r>
    </w:p>
    <w:p>
      <w:pPr>
        <w:pStyle w:val="BodyText"/>
      </w:pPr>
      <w:r>
        <w:t xml:space="preserve">% Improvement</w:t>
      </w:r>
    </w:p>
    <w:p>
      <w:pPr>
        <w:pStyle w:val="BodyText"/>
      </w:pPr>
      <w:r>
        <w:t xml:space="preserve">Bab Ezzouar (Urban)</w:t>
      </w:r>
    </w:p>
    <w:p>
      <w:pPr>
        <w:pStyle w:val="BodyText"/>
      </w:pPr>
      <w:r>
        <w:t xml:space="preserve">12/20</w:t>
      </w:r>
    </w:p>
    <w:p>
      <w:pPr>
        <w:pStyle w:val="BodyText"/>
      </w:pPr>
      <w:r>
        <w:t xml:space="preserve">15.5/20</w:t>
      </w:r>
    </w:p>
    <w:p>
      <w:pPr>
        <w:pStyle w:val="BodyText"/>
      </w:pPr>
      <w:r>
        <w:t xml:space="preserve">+ 37%&lt; tr &gt;&lt; td &gt; Hydra (Suburban Elite )&lt; / td &gt;&lt; / tr &gt;&lt; tbody &gt;</w:t>
      </w:r>
    </w:p>
    <w:p>
      <w:pPr>
        <w:pStyle w:val="BodyText"/>
      </w:pPr>
      <w:r>
        <w:t xml:space="preserve">However, the qualitative data presented a more complex picture. Many</w:t>
      </w:r>
      <w:r>
        <w:t xml:space="preserve"> </w:t>
      </w:r>
      <w:r>
        <w:rPr>
          <w:bCs/>
          <w:b/>
        </w:rPr>
        <w:t xml:space="preserve">Teacher Secondary</w:t>
      </w:r>
      <w:r>
        <w:t xml:space="preserve"> </w:t>
      </w:r>
      <w:r>
        <w:t xml:space="preserve">participants expressed concerns regarding the "digital divide." While schools in central Algiers had access to high-speed internet and modern hardware, those in developing neighborhoods struggled with connectivity issues. This disparity highlighted that the success of pedagogical reforms is heavily dependent on infrastructural support.</w:t>
      </w:r>
    </w:p>
    <w:bookmarkEnd w:id="26"/>
    <w:bookmarkEnd w:id="27"/>
    <w:bookmarkStart w:id="28" w:name="X013915416456487baeed44c909c11692244bc5b"/>
    <w:p>
      <w:pPr>
        <w:pStyle w:val="Heading2"/>
      </w:pPr>
      <w:r>
        <w:t xml:space="preserve">4. Discussion: The Role of the Algerian Secondary Teacher</w:t>
      </w:r>
    </w:p>
    <w:p>
      <w:pPr>
        <w:pStyle w:val="FirstParagraph"/>
      </w:pPr>
      <w:r>
        <w:t xml:space="preserve">The findings underscore that the role of the</w:t>
      </w:r>
      <w:r>
        <w:t xml:space="preserve"> </w:t>
      </w:r>
      <w:r>
        <w:rPr>
          <w:bCs/>
          <w:b/>
        </w:rPr>
        <w:t xml:space="preserve">Teacher Secondary</w:t>
      </w:r>
      <w:r>
        <w:t xml:space="preserve"> </w:t>
      </w:r>
      <w:r>
        <w:t xml:space="preserve">in Algeria is evolving. It is no longer sufficient to possess deep subject matter expertise; teachers must also be technologically proficient and psychologically attuned to the needs of modern adolescents. In Algiers, where class sizes can often exceed 35 students, managing an interactive classroom requires advanced organizational skills.</w:t>
      </w:r>
    </w:p>
    <w:p>
      <w:pPr>
        <w:pStyle w:val="BodyText"/>
      </w:pPr>
      <w:r>
        <w:t xml:space="preserve">A significant challenge identified is the resistance to change among senior faculty members. In our survey, teachers with over 15 years of experience in Algeria’s secondary education system reported higher levels of stress when introduced to new digital tools. This suggests that professional development programs must be tailored not just for new graduates, but also for veteran educators who form the backbone of the teaching staff in Algiers.</w:t>
      </w:r>
    </w:p>
    <w:p>
      <w:pPr>
        <w:pStyle w:val="BodyText"/>
      </w:pPr>
      <w:r>
        <w:t xml:space="preserve">Furthermore, the cultural context cannot be ignored. The bilingual nature of education in Algeria (Arabic and French) adds a layer of complexity. Many scientific resources are available only in English or French, requiring teachers to adapt materials dynamically. The experimental modules attempted to simplify this by providing multilingual digital glossaries, which were received positively.</w:t>
      </w:r>
    </w:p>
    <w:bookmarkEnd w:id="28"/>
    <w:bookmarkStart w:id="29" w:name="challenges-and-limitations"/>
    <w:p>
      <w:pPr>
        <w:pStyle w:val="Heading2"/>
      </w:pPr>
      <w:r>
        <w:t xml:space="preserve">5. Challenges and Limitations</w:t>
      </w:r>
    </w:p>
    <w:p>
      <w:pPr>
        <w:pStyle w:val="FirstParagraph"/>
      </w:pPr>
      <w:r>
        <w:t xml:space="preserve">The study faced several limitations typical of educational research in</w:t>
      </w:r>
      <w:r>
        <w:t xml:space="preserve"> </w:t>
      </w:r>
      <w:r>
        <w:rPr>
          <w:bCs/>
          <w:b/>
        </w:rPr>
        <w:t xml:space="preserve">Algeria Algiers</w:t>
      </w:r>
      <w:r>
        <w:t xml:space="preserve">. First, the fluctuation in electricity supply during the testing period occasionally disrupted digital lessons. Second, the standardized national curriculum is rigid, limiting teachers' ability to deviate from prescribed textbooks even when using experimental methods. Teachers felt constrained by the need to cover vast syllabi before the Baccalaureate exams.</w:t>
      </w:r>
    </w:p>
    <w:p>
      <w:pPr>
        <w:pStyle w:val="BodyText"/>
      </w:pPr>
      <w:r>
        <w:t xml:space="preserve">Additionally, there was a noted disparity in parental involvement. In some areas of Algiers, parents were less engaged with their children's schooling compared to others, affecting the overall learning environment outside of school hours.</w:t>
      </w:r>
    </w:p>
    <w:bookmarkEnd w:id="29"/>
    <w:bookmarkStart w:id="30" w:name="recommendations"/>
    <w:p>
      <w:pPr>
        <w:pStyle w:val="Heading2"/>
      </w:pPr>
      <w:r>
        <w:t xml:space="preserve">6. Recommendations</w:t>
      </w:r>
    </w:p>
    <w:p>
      <w:pPr>
        <w:pStyle w:val="FirstParagraph"/>
      </w:pPr>
      <w:r>
        <w:t xml:space="preserve">Based on the data collected from this pedagogical lab report, we propose the following recommendations for policymakers and educational administrators in Algeria:</w:t>
      </w:r>
    </w:p>
    <w:p>
      <w:pPr>
        <w:pStyle w:val="BodyText"/>
      </w:pPr>
      <w:r>
        <w:rPr>
          <w:bCs/>
          <w:b/>
        </w:rPr>
        <w:t xml:space="preserve">Enhanced Teacher Training:</w:t>
      </w:r>
      <w:r>
        <w:t xml:space="preserve"> </w:t>
      </w:r>
      <w:r>
        <w:t xml:space="preserve">Implement mandatory digital literacy workshops specifically designed for</w:t>
      </w:r>
      <w:r>
        <w:t xml:space="preserve"> </w:t>
      </w:r>
      <w:r>
        <w:rPr>
          <w:bCs/>
          <w:b/>
        </w:rPr>
        <w:t xml:space="preserve">Teacher Secondary professionals. These should focus not only on tool usage but also on classroom management techniques suitable for technology-integrated environments.&lt; li &gt;&lt; strong &gt; Infrastructure Investment : Prioritize the stabilization of internet connectivity and power supply in secondary schools across all districts of Algiers, including peripheral areas.</w:t>
      </w:r>
    </w:p>
    <w:p>
      <w:pPr>
        <w:pStyle w:val="BodyText"/>
      </w:pPr>
      <w:r>
        <w:rPr>
          <w:bCs/>
          <w:b/>
        </w:rPr>
        <w:t xml:space="preserve">Flexible Curriculum Frameworks:</w:t>
      </w:r>
      <w:r>
        <w:t xml:space="preserve"> </w:t>
      </w:r>
      <w:r>
        <w:t xml:space="preserve">Allow educators a degree of autonomy to integrate local contexts and digital resources into their lesson plans without compromising national standards.</w:t>
      </w:r>
    </w:p>
    <w:p>
      <w:pPr>
        <w:pStyle w:val="BodyText"/>
      </w:pPr>
      <w:r>
        <w:rPr>
          <w:bCs/>
          <w:b/>
        </w:rPr>
        <w:t xml:space="preserve">Pilot Programs Expansion:</w:t>
      </w:r>
      <w:r>
        <w:t xml:space="preserve"> </w:t>
      </w:r>
      <w:r>
        <w:t xml:space="preserve">Expand the success metrics observed in this lab report to other wilayas (states), adapting them to local needs while maintaining core pedagogical principles.</w:t>
      </w:r>
    </w:p>
    <w:bookmarkEnd w:id="30"/>
    <w:bookmarkStart w:id="31" w:name="conclusion"/>
    <w:p>
      <w:pPr>
        <w:pStyle w:val="Heading2"/>
      </w:pPr>
      <w:r>
        <w:t xml:space="preserve">7. Conclusion</w:t>
      </w:r>
    </w:p>
    <w:p>
      <w:pPr>
        <w:pStyle w:val="FirstParagraph"/>
      </w:pPr>
      <w:r>
        <w:t xml:space="preserve">This laboratory report confirms that innovative teaching methodologies can significantly enhance educational outcomes for secondary students in Algiers. However, the success of such initiatives relies heavily on the support system provided to teachers. The</w:t>
      </w:r>
      <w:r>
        <w:t xml:space="preserve"> </w:t>
      </w:r>
      <w:r>
        <w:rPr>
          <w:bCs/>
          <w:b/>
        </w:rPr>
        <w:t xml:space="preserve">Teacher Secondary</w:t>
      </w:r>
      <w:r>
        <w:t xml:space="preserve"> </w:t>
      </w:r>
      <w:r>
        <w:t xml:space="preserve">in Algeria is a pivotal figure capable of driving change, but requires adequate resources and training to fulfill this potential effectively. As Algeria continues its journey towards educational modernization, understanding the specific dynamics of its capital city, Algiers, will serve as a valuable blueprint for nationwide reforms.</w:t>
      </w:r>
    </w:p>
    <w:p>
      <w:pPr>
        <w:pStyle w:val="BodyText"/>
      </w:pPr>
      <w:r>
        <w:t xml:space="preserve">The integration of technology and student-centered learning is not merely an option but a necessity. By addressing the infrastructural and psychological challenges identified in this study, Algeria can ensure that its secondary education system produces graduates who are well-prepared for the demands of the 21st century.</w:t>
      </w:r>
    </w:p>
    <w:p>
      <w:r>
        <w:pict>
          <v:rect style="width:0;height:1.5pt" o:hralign="center" o:hrstd="t" o:hr="t"/>
        </w:pict>
      </w:r>
    </w:p>
    <w:p>
      <w:pPr>
        <w:pStyle w:val="FirstParagraph"/>
      </w:pPr>
      <w:r>
        <w:rPr>
          <w:iCs/>
          <w:i/>
        </w:rPr>
        <w:t xml:space="preserve">Prepared by: Department of Educational Research</w:t>
      </w:r>
      <w:r>
        <w:br/>
      </w:r>
      <w:r>
        <w:rPr>
          <w:iCs/>
          <w:i/>
        </w:rPr>
        <w:t xml:space="preserve">Distribution: Ministry of National Education, Academic Board Members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Secondary Education Teacher Training in Algiers</dc:title>
  <dc:creator/>
  <dc:language>en</dc:language>
  <cp:keywords/>
  <dcterms:created xsi:type="dcterms:W3CDTF">2026-07-29T03:50:23Z</dcterms:created>
  <dcterms:modified xsi:type="dcterms:W3CDTF">2026-07-29T03:50:23Z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