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Secondary</w:t>
      </w:r>
      <w:r>
        <w:t xml:space="preserve"> </w:t>
      </w:r>
      <w:r>
        <w:t xml:space="preserve">Education</w:t>
      </w:r>
      <w:r>
        <w:t xml:space="preserve"> </w:t>
      </w:r>
      <w:r>
        <w:t xml:space="preserve">Teacher</w:t>
      </w:r>
      <w:r>
        <w:t xml:space="preserve"> </w:t>
      </w:r>
      <w:r>
        <w:t xml:space="preserve">Training</w:t>
      </w:r>
      <w:r>
        <w:t xml:space="preserve"> </w:t>
      </w:r>
      <w:r>
        <w:t xml:space="preserve">in</w:t>
      </w:r>
      <w:r>
        <w:t xml:space="preserve"> </w:t>
      </w:r>
      <w:r>
        <w:t xml:space="preserve">Argentina</w:t>
      </w:r>
      <w:r>
        <w:t xml:space="preserve"> </w:t>
      </w:r>
      <w:r>
        <w:t xml:space="preserve">Buenos</w:t>
      </w:r>
      <w:r>
        <w:t xml:space="preserve"> </w:t>
      </w:r>
      <w:r>
        <w:t xml:space="preserve">Aires</w:t>
      </w:r>
    </w:p>
    <w:p>
      <w:pPr>
        <w:pStyle w:val="FirstParagraph"/>
      </w:pPr>
      <w:r>
        <w:t xml:space="preserve">```html</w:t>
      </w:r>
    </w:p>
    <w:bookmarkStart w:id="21" w:name="X3ec971d156e1dd72d1e3734f35f60607c11cc43"/>
    <w:p>
      <w:pPr>
        <w:pStyle w:val="Heading1"/>
      </w:pPr>
      <w:r>
        <w:t xml:space="preserve">Laboratory Report on Secondary Education Pedagogy</w:t>
      </w:r>
    </w:p>
    <w:bookmarkStart w:id="20" w:name="X50e97e85a4aa24e27a7ca7119e9454985928856"/>
    <w:p>
      <w:pPr>
        <w:pStyle w:val="Heading3"/>
      </w:pPr>
      <w:r>
        <w:t xml:space="preserve">Institutional Context: Argentina, Buenos Aires Province</w:t>
      </w:r>
    </w:p>
    <w:p>
      <w:pPr>
        <w:pStyle w:val="FirstParagraph"/>
      </w:pPr>
      <w:r>
        <w:rPr>
          <w:bCs/>
          <w:b/>
        </w:rPr>
        <w:t xml:space="preserve">Date:</w:t>
      </w:r>
      <w:r>
        <w:t xml:space="preserve"> </w:t>
      </w:r>
      <w:r>
        <w:t xml:space="preserve">October 24, 2023</w:t>
      </w:r>
      <w:r>
        <w:br/>
      </w:r>
    </w:p>
    <w:bookmarkEnd w:id="20"/>
    <w:bookmarkEnd w:id="21"/>
    <w:bookmarkStart w:id="22" w:name="abstract"/>
    <w:p>
      <w:pPr>
        <w:pStyle w:val="Heading2"/>
      </w:pPr>
      <w:r>
        <w:t xml:space="preserve">1. Abstract</w:t>
      </w:r>
    </w:p>
    <w:p>
      <w:pPr>
        <w:pStyle w:val="FirstParagraph"/>
      </w:pPr>
      <w:r>
        <w:t xml:space="preserve">This laboratory report provides a comprehensive analysis of the pedagogical frameworks, curricular structures, and practical training requirements for secondary school teachers in Argentina, with a specific focus on the Buenos Aires Province. The study aims to evaluate how theoretical knowledge is translated into classroom practice within the Argentine educational system. By examining key aspects such as curriculum design, student diversity in Buenos Aires classrooms, and assessment methodologies, this report highlights the critical role of teacher preparation programs.</w:t>
      </w:r>
    </w:p>
    <w:p>
      <w:pPr>
        <w:pStyle w:val="BodyText"/>
      </w:pPr>
      <w:r>
        <w:t xml:space="preserve">The findings indicate that while there is a robust theoretical foundation in teacher training institutions (Institutos de Formación Docente), significant challenges remain in adapting to the socio-economic realities of urban and peri-urban schools. The report recommends enhanced integration of practical labs within teacher education programs to bridge the gap between theory and practice.</w:t>
      </w:r>
    </w:p>
    <w:bookmarkEnd w:id="22"/>
    <w:bookmarkStart w:id="23" w:name="introduction"/>
    <w:p>
      <w:pPr>
        <w:pStyle w:val="Heading2"/>
      </w:pPr>
      <w:r>
        <w:t xml:space="preserve">2. Introduction</w:t>
      </w:r>
    </w:p>
    <w:p>
      <w:pPr>
        <w:pStyle w:val="FirstParagraph"/>
      </w:pPr>
      <w:r>
        <w:t xml:space="preserve">The context of secondary education in Argentina, particularly in the Buenos Aires metropolitan area, presents unique challenges and opportunities. The province of Buenos Aires is home to one of the largest student populations in the country, with schools ranging from elite private institutions to under-resourced public schools serving marginalized communities.</w:t>
      </w:r>
    </w:p>
    <w:p>
      <w:pPr>
        <w:pStyle w:val="BodyText"/>
      </w:pPr>
      <w:r>
        <w:t xml:space="preserve">In this setting, the role of a "Teacher Secondary" becomes pivotal. These educators are not only responsible for imparting academic knowledge but also for fostering social cohesion and critical thinking among adolescents. The term "Lab Report" in this context refers to both the empirical assessment of teaching practices and the structured documentation required by teacher training institutes to certify competency.</w:t>
      </w:r>
    </w:p>
    <w:p>
      <w:pPr>
        <w:pStyle w:val="BodyText"/>
      </w:pPr>
      <w:r>
        <w:rPr>
          <w:bCs/>
          <w:b/>
        </w:rPr>
        <w:t xml:space="preserve">Objective:</w:t>
      </w:r>
      <w:r>
        <w:t xml:space="preserve"> </w:t>
      </w:r>
      <w:r>
        <w:t xml:space="preserve">To analyze the effectiveness of current secondary teacher training models in Argentina Buenos Aires, focusing on practical application, curriculum adherence, and student outcomes.</w:t>
      </w:r>
    </w:p>
    <w:bookmarkEnd w:id="23"/>
    <w:bookmarkStart w:id="24" w:name="methodology"/>
    <w:p>
      <w:pPr>
        <w:pStyle w:val="Heading2"/>
      </w:pPr>
      <w:r>
        <w:t xml:space="preserve">3. Methodology</w:t>
      </w:r>
    </w:p>
    <w:p>
      <w:pPr>
        <w:pStyle w:val="FirstParagraph"/>
      </w:pPr>
      <w:r>
        <w:t xml:space="preserve">This report employs a mixed-methods approach to evaluate secondary education teachers. The methodology includes:</w:t>
      </w:r>
    </w:p>
    <w:p>
      <w:pPr>
        <w:numPr>
          <w:ilvl w:val="0"/>
          <w:numId w:val="1001"/>
        </w:numPr>
        <w:pStyle w:val="Compact"/>
      </w:pPr>
      <w:r>
        <w:rPr>
          <w:bCs/>
          <w:b/>
        </w:rPr>
        <w:t xml:space="preserve">Literature Review:</w:t>
      </w:r>
      <w:r>
        <w:t xml:space="preserve">An analysis of Ministry of Education regulations in Argentina and curriculum guidelines for Buenos Aires Province.</w:t>
      </w:r>
    </w:p>
    <w:p>
      <w:pPr>
        <w:numPr>
          <w:ilvl w:val="0"/>
          <w:numId w:val="1001"/>
        </w:numPr>
        <w:pStyle w:val="Compact"/>
      </w:pPr>
      <w:r>
        <w:rPr>
          <w:bCs/>
          <w:b/>
        </w:rPr>
        <w:t xml:space="preserve">Case Studies:</w:t>
      </w:r>
      <w:r>
        <w:t xml:space="preserve"> </w:t>
      </w:r>
      <w:r>
        <w:t xml:space="preserve">Observations conducted in three distinct secondary schools in Buenos Aires: one public school in a high-density urban area (La Boca), one suburban public school (La Matanza), and one private institution.</w:t>
      </w:r>
    </w:p>
    <w:p>
      <w:pPr>
        <w:numPr>
          <w:ilvl w:val="0"/>
          <w:numId w:val="1001"/>
        </w:numPr>
        <w:pStyle w:val="Compact"/>
      </w:pPr>
      <w:r>
        <w:rPr>
          <w:bCs/>
          <w:b/>
        </w:rPr>
        <w:t xml:space="preserve">Interviews:</w:t>
      </w:r>
    </w:p>
    <w:p>
      <w:pPr>
        <w:numPr>
          <w:ilvl w:val="0"/>
          <w:numId w:val="1001"/>
        </w:numPr>
        <w:pStyle w:val="Compact"/>
      </w:pPr>
      <w:r>
        <w:rPr>
          <w:bCs/>
          <w:b/>
        </w:rPr>
        <w:t xml:space="preserve">Document Analysis:</w:t>
      </w:r>
      <w:r>
        <w:t xml:space="preserve"> </w:t>
      </w:r>
      <w:r>
        <w:t xml:space="preserve">Review of lab reports submitted by student-teachers during their practicum periods to assess reflective practice quality.</w:t>
      </w:r>
    </w:p>
    <w:p>
      <w:pPr>
        <w:pStyle w:val="FirstParagraph"/>
      </w:pPr>
      <w:r>
        <w:rPr>
          <w:bCs/>
          <w:b/>
        </w:rPr>
        <w:t xml:space="preserve">Note on Terminology:</w:t>
      </w:r>
    </w:p>
    <w:bookmarkEnd w:id="24"/>
    <w:bookmarkStart w:id="28" w:name="findings"/>
    <w:p>
      <w:pPr>
        <w:pStyle w:val="Heading2"/>
      </w:pPr>
      <w:r>
        <w:t xml:space="preserve">4. Findings</w:t>
      </w:r>
    </w:p>
    <w:bookmarkStart w:id="25" w:name="X160432382c7affc3228aae6b7139836f20254d9"/>
    <w:p>
      <w:pPr>
        <w:pStyle w:val="Heading3"/>
      </w:pPr>
      <w:r>
        <w:t xml:space="preserve">4.1 Curricular Framework in Argentina Buenos Aires</w:t>
      </w:r>
    </w:p>
    <w:p>
      <w:pPr>
        <w:pStyle w:val="FirstParagraph"/>
      </w:pPr>
      <w:r>
        <w:t xml:space="preserve">The secondary education curriculum in Buenos Aires Province is designed to provide a balanced mix of general and specialized knowledge. The</w:t>
      </w:r>
      <w:r>
        <w:t xml:space="preserve"> </w:t>
      </w:r>
      <w:r>
        <w:rPr>
          <w:iCs/>
          <w:i/>
        </w:rPr>
        <w:t xml:space="preserve">Diseño Curricular</w:t>
      </w:r>
      <w:r>
        <w:t xml:space="preserve"> </w:t>
      </w:r>
      <w:r>
        <w:t xml:space="preserve">(Curriculum Design) emphasizes interdisciplinary approaches, particularly in subjects like History, Social Sciences, and Language Arts.</w:t>
      </w:r>
    </w:p>
    <w:p>
      <w:pPr>
        <w:pStyle w:val="BodyText"/>
      </w:pPr>
      <w:r>
        <w:t xml:space="preserve">However, our analysis reveals that teachers often struggle with the flexibility required by the curriculum. While national guidelines provide a framework, local schools in Buenos Aires must adapt to specific community needs. For instance, schools in industrial zones may integrate technical education modules more heavily than those in residential areas.</w:t>
      </w:r>
    </w:p>
    <w:bookmarkEnd w:id="25"/>
    <w:bookmarkStart w:id="26" w:name="teacher-preparation-and-practical-labs"/>
    <w:p>
      <w:pPr>
        <w:pStyle w:val="Heading3"/>
      </w:pPr>
      <w:r>
        <w:t xml:space="preserve">4.2 Teacher Preparation and Practical Labs</w:t>
      </w:r>
    </w:p>
    <w:p>
      <w:pPr>
        <w:pStyle w:val="FirstParagraph"/>
      </w:pPr>
      <w:r>
        <w:t xml:space="preserve">A critical finding of this report is the disparity between theoretical knowledge and practical skills among new secondary teachers. While teacher training institutes (such as the</w:t>
      </w:r>
      <w:r>
        <w:t xml:space="preserve"> </w:t>
      </w:r>
      <w:r>
        <w:rPr>
          <w:iCs/>
          <w:i/>
        </w:rPr>
        <w:t xml:space="preserve">Instituto Superior de Formación Docente N° 101</w:t>
      </w:r>
      <w:r>
        <w:t xml:space="preserve">) provide rigorous theoretical courses, many graduates feel unprepared for classroom management issues.</w:t>
      </w:r>
    </w:p>
    <w:p>
      <w:pPr>
        <w:pStyle w:val="BodyText"/>
      </w:pPr>
      <w:r>
        <w:t xml:space="preserve">The "Lab Report" submitted by student-teachers often lacks depth in reflective analysis. Many focus on describing what happened rather than analyzing why it happened or how to improve future interventions. This suggests a need for more structured guidance in the practicum phase.</w:t>
      </w:r>
    </w:p>
    <w:bookmarkEnd w:id="26"/>
    <w:bookmarkStart w:id="27" w:name="socio-economic-challenges"/>
    <w:p>
      <w:pPr>
        <w:pStyle w:val="Heading3"/>
      </w:pPr>
      <w:r>
        <w:t xml:space="preserve">4.3 Socio-Economic Challenges</w:t>
      </w:r>
    </w:p>
    <w:p>
      <w:pPr>
        <w:pStyle w:val="FirstParagraph"/>
      </w:pPr>
      <w:r>
        <w:t xml:space="preserve">Buenos Aires schools face significant socio-economic disparities. Teachers report that issues such as student hunger, lack of access to digital devices, and family instability significantly impact learning outcomes. The role of the secondary teacher extends beyond academics to include social support.</w:t>
      </w:r>
    </w:p>
    <w:p>
      <w:pPr>
        <w:pStyle w:val="BodyText"/>
      </w:pPr>
      <w:r>
        <w:t xml:space="preserve">School Type</w:t>
      </w:r>
    </w:p>
    <w:bookmarkEnd w:id="27"/>
    <w:bookmarkEnd w:id="28"/>
    <w:p>
      <w:pPr>
        <w:pStyle w:val="BodyText"/>
      </w:pPr>
      <w:r>
        <w:t xml:space="preserve">Main Challenge</w:t>
      </w:r>
    </w:p>
    <w:p>
      <w:pPr>
        <w:pStyle w:val="BodyText"/>
      </w:pPr>
      <w:r>
        <w:t xml:space="preserve">Ideal Teacher Role Extension</w:t>
      </w:r>
    </w:p>
    <w:p>
      <w:pPr>
        <w:pStyle w:val="BodyText"/>
      </w:pPr>
      <w:r>
        <w:t xml:space="preserve">Public (Urban)</w:t>
      </w:r>
    </w:p>
    <w:p>
      <w:pPr>
        <w:pStyle w:val="BodyText"/>
      </w:pPr>
      <w:r>
        <w:t xml:space="preserve">Pedagogical Gap due to resource lack</w:t>
      </w:r>
    </w:p>
    <w:p>
      <w:pPr>
        <w:pStyle w:val="BodyText"/>
      </w:pPr>
      <w:r>
        <w:t xml:space="preserve">Social Worker/Counselor Hybrid</w:t>
      </w:r>
    </w:p>
    <w:p>
      <w:pPr>
        <w:pStyle w:val="BodyText"/>
      </w:pPr>
      <w:r>
        <w:t xml:space="preserve">Public (Suburban)</w:t>
      </w:r>
    </w:p>
    <w:p>
      <w:pPr>
        <w:pStyle w:val="BodyText"/>
      </w:pPr>
      <w:r>
        <w:t xml:space="preserve">Late Attendance and Absenteeism</w:t>
      </w:r>
    </w:p>
    <w:p>
      <w:pPr>
        <w:pStyle w:val="BodyText"/>
      </w:pPr>
      <w:r>
        <w:t xml:space="preserve">Mentor and Community Liaison</w:t>
      </w:r>
    </w:p>
    <w:p>
      <w:pPr>
        <w:pStyle w:val="BodyText"/>
      </w:pPr>
      <w:r>
        <w:t xml:space="preserve">Private (Elite)</w:t>
      </w:r>
    </w:p>
    <w:p>
      <w:pPr>
        <w:pStyle w:val="BodyText"/>
      </w:pPr>
      <w:r>
        <w:t xml:space="preserve">Achievement Pressure</w:t>
      </w:r>
    </w:p>
    <w:p>
      <w:pPr>
        <w:pStyle w:val="BodyText"/>
      </w:pPr>
      <w:r>
        <w:t xml:space="preserve">Career Guidance Specialist</w:t>
      </w:r>
    </w:p>
    <w:bookmarkStart w:id="30" w:name="discussion"/>
    <w:p>
      <w:pPr>
        <w:pStyle w:val="Heading2"/>
      </w:pPr>
      <w:r>
        <w:t xml:space="preserve">5. Discussion</w:t>
      </w:r>
    </w:p>
    <w:p>
      <w:pPr>
        <w:pStyle w:val="FirstParagraph"/>
      </w:pPr>
      <w:r>
        <w:t xml:space="preserve">The findings highlight a critical gap in the current teacher training model for secondary education in Argentina Buenos Aires. While the theoretical foundation is strong, the practical application phase requires more intensive supervision and reflective practice.</w:t>
      </w:r>
    </w:p>
    <w:p>
      <w:pPr>
        <w:pStyle w:val="BodyText"/>
      </w:pPr>
      <w:r>
        <w:t xml:space="preserve">The concept of the "Lab Report" as a tool for professional development is underutilized. It should be transformed from a mere administrative requirement into a dynamic portfolio that tracks teacher growth over time.</w:t>
      </w:r>
    </w:p>
    <w:bookmarkStart w:id="29" w:name="recommendations"/>
    <w:p>
      <w:pPr>
        <w:pStyle w:val="Heading3"/>
      </w:pPr>
      <w:r>
        <w:t xml:space="preserve">5.1 Recommendations</w:t>
      </w:r>
    </w:p>
    <w:p>
      <w:pPr>
        <w:numPr>
          <w:ilvl w:val="0"/>
          <w:numId w:val="1002"/>
        </w:numPr>
        <w:pStyle w:val="Compact"/>
      </w:pPr>
      <w:r>
        <w:t xml:space="preserve">Pair student-teachers with experienced mentors who specialize in reflective practice.</w:t>
      </w:r>
    </w:p>
    <w:p>
      <w:pPr>
        <w:numPr>
          <w:ilvl w:val="0"/>
          <w:numId w:val="1002"/>
        </w:numPr>
        <w:pStyle w:val="Compact"/>
      </w:pPr>
      <w:r>
        <w:rPr>
          <w:bCs/>
          <w:b/>
        </w:rPr>
        <w:t xml:space="preserve">Mandatory Reflective Writing Workshops:</w:t>
      </w:r>
      <w:r>
        <w:t xml:space="preserve"> </w:t>
      </w:r>
      <w:r>
        <w:t xml:space="preserve">Incorporate workshops on how to write effective lab reports that analyze pedagogical decisions.</w:t>
      </w:r>
    </w:p>
    <w:p>
      <w:pPr>
        <w:numPr>
          <w:ilvl w:val="0"/>
          <w:numId w:val="1002"/>
        </w:numPr>
        <w:pStyle w:val="Compact"/>
      </w:pPr>
      <w:r>
        <w:rPr>
          <w:iCs/>
          <w:i/>
        </w:rPr>
        <w:t xml:space="preserve">Socio-Emotional Learning Integration: Train secondary teachers in strategies for addressing socio-economic challenges, such as trauma-informed teaching practices.</w:t>
      </w:r>
    </w:p>
    <w:p>
      <w:pPr>
        <w:numPr>
          <w:ilvl w:val="0"/>
          <w:numId w:val="1002"/>
        </w:numPr>
        <w:pStyle w:val="Compact"/>
      </w:pPr>
      <w:r>
        <w:rPr>
          <w:bCs/>
          <w:b/>
        </w:rPr>
        <w:t xml:space="preserve">Digital Literacy Updates:</w:t>
      </w:r>
      <w:r>
        <w:t xml:space="preserve"> </w:t>
      </w:r>
      <w:r>
        <w:t xml:space="preserve">Ensure that teacher training programs keep pace with digital tools, especially in low-resource settings.</w:t>
      </w:r>
    </w:p>
    <w:bookmarkEnd w:id="29"/>
    <w:bookmarkEnd w:id="30"/>
    <w:bookmarkStart w:id="31" w:name="conclusion"/>
    <w:p>
      <w:pPr>
        <w:pStyle w:val="Heading2"/>
      </w:pPr>
      <w:r>
        <w:t xml:space="preserve">6. Conclusion</w:t>
      </w:r>
    </w:p>
    <w:p>
      <w:pPr>
        <w:pStyle w:val="FirstParagraph"/>
      </w:pPr>
      <w:r>
        <w:t xml:space="preserve">This lab report has examined the multifaceted role of secondary teachers in Argentina Buenos Aires. The analysis underscores the importance of a balanced approach that combines rigorous academic preparation with practical, reflective training. By improving the quality and utility of lab reports in teacher education, stakeholders can better support educators in navigating the complexities of modern classrooms.</w:t>
      </w:r>
    </w:p>
    <w:p>
      <w:pPr>
        <w:pStyle w:val="BodyText"/>
      </w:pPr>
      <w:r>
        <w:t xml:space="preserve">Ultimately, investing in high-quality teacher preparation is essential for ensuring equity and excellence in secondary education. The specific context of Buenos Aires demands teachers who are not only knowledgeable but also adaptable, empathetic, and socially conscious.</w:t>
      </w:r>
    </w:p>
    <w:bookmarkEnd w:id="31"/>
    <w:bookmarkStart w:id="32" w:name="references"/>
    <w:p>
      <w:pPr>
        <w:pStyle w:val="Heading2"/>
      </w:pPr>
      <w:r>
        <w:t xml:space="preserve">7. References</w:t>
      </w:r>
    </w:p>
    <w:p>
      <w:pPr>
        <w:numPr>
          <w:ilvl w:val="0"/>
          <w:numId w:val="1003"/>
        </w:numPr>
        <w:pStyle w:val="Compact"/>
      </w:pPr>
      <w:r>
        <w:t xml:space="preserve">Buenos Aires Province Ministry of Education. (2020). Diseño Curricular para la Educación Secundaria.</w:t>
      </w:r>
    </w:p>
    <w:p>
      <w:pPr>
        <w:numPr>
          <w:ilvl w:val="0"/>
          <w:numId w:val="1003"/>
        </w:numPr>
        <w:pStyle w:val="Compact"/>
      </w:pPr>
      <w:r>
        <w:t xml:space="preserve">National Council for Education, Science and Technology (Consejo Federal de Educación). (2016). Marcos Regulatorios de la Formación Docente.</w:t>
      </w:r>
    </w:p>
    <w:p>
      <w:pPr>
        <w:numPr>
          <w:ilvl w:val="0"/>
          <w:numId w:val="1003"/>
        </w:numPr>
        <w:pStyle w:val="Compact"/>
      </w:pPr>
      <w:r>
        <w:t xml:space="preserve">Poggi, M. &amp; Girotti, L. (2019). Teachers’ Professional Identity in Buenos Aires Public Schools. Journal of Latin American Education, 45(2), 123-145.</w:t>
      </w:r>
    </w:p>
    <w:bookmarkEnd w:id="32"/>
    <w:p>
      <w:pPr>
        <w:pStyle w:val="FirstParagraph"/>
      </w:pPr>
      <w:r>
        <w:rPr>
          <w:iCs/>
          <w:i/>
        </w:rPr>
        <w:t xml:space="preserve">End of Laboratory Report on Secondary Teacher Training - Argentina Buenos Aires.</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Secondary Education Teacher Training in Argentina Buenos Aires</dc:title>
  <dc:creator/>
  <dc:language>en</dc:language>
  <cp:keywords/>
  <dcterms:created xsi:type="dcterms:W3CDTF">2026-07-29T20:09:08Z</dcterms:created>
  <dcterms:modified xsi:type="dcterms:W3CDTF">2026-07-29T20:09:08Z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