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Profile</w:t>
      </w:r>
      <w:r>
        <w:t xml:space="preserve"> </w:t>
      </w:r>
      <w:r>
        <w:t xml:space="preserve">in</w:t>
      </w:r>
      <w:r>
        <w:t xml:space="preserve"> </w:t>
      </w:r>
      <w:r>
        <w:t xml:space="preserve">France</w:t>
      </w:r>
      <w:r>
        <w:t xml:space="preserve"> </w:t>
      </w:r>
      <w:r>
        <w:t xml:space="preserve">Paris</w:t>
      </w:r>
    </w:p>
    <w:p>
      <w:pPr>
        <w:pStyle w:val="FirstParagraph"/>
      </w:pPr>
      <w:r>
        <w:rPr>
          <w:bCs/>
          <w:b/>
        </w:rPr>
        <w:t xml:space="preserve">Date:</w:t>
      </w:r>
      <w:r>
        <w:t xml:space="preserve"> </w:t>
      </w:r>
      <w:r>
        <w:t xml:space="preserve">October 24, 2023</w:t>
      </w:r>
      <w:r>
        <w:br/>
      </w:r>
      <w:r>
        <w:rPr>
          <w:bCs/>
          <w:b/>
        </w:rPr>
        <w:t xml:space="preserve">Title:</w:t>
      </w:r>
      <w:r>
        <w:t xml:space="preserve">Educational Efficacy and Socio-Cultural Integration of the Secondary Teacher Profile within the Academic Ecosystem of France Paris</w:t>
      </w:r>
      <w:r>
        <w:br/>
      </w:r>
    </w:p>
    <w:p>
      <w:pPr>
        <w:pStyle w:val="BodyText"/>
      </w:pPr>
      <w:r>
        <w:t xml:space="preserve">Subject:</w:t>
      </w:r>
    </w:p>
    <w:bookmarkStart w:id="26" w:name="X49f13e9e53212d1e4b05302ca445bab5fb6253a"/>
    <w:p>
      <w:pPr>
        <w:pStyle w:val="Heading1"/>
      </w:pPr>
      <w:r>
        <w:t xml:space="preserve">Laboratory Report: Analysis of the Secondary Teacher Profile in France Paris</w:t>
      </w:r>
    </w:p>
    <w:p>
      <w:pPr>
        <w:pStyle w:val="FirstParagraph"/>
      </w:pPr>
      <w:r>
        <w:rPr>
          <w:bCs/>
          <w:b/>
        </w:rPr>
        <w:t xml:space="preserve">Abstract</w:t>
      </w:r>
    </w:p>
    <w:p>
      <w:pPr>
        <w:pStyle w:val="BodyText"/>
      </w:pPr>
      <w:r>
        <w:t xml:space="preserve">This document serves as a comprehensive laboratory report analyzing the multifaceted role, pedagogical requirements, and socio-cultural context of a secondary teacher operating within the specific jurisdiction of France Paris. The study aims to deconstruct the professional standards required by the French Ministry of National Education while contextualizing these standards within the unique metropolitan environment of Paris. By examining curriculum frameworks, classroom dynamics in diverse urban settings, and administrative protocols this report provides an exhaustive overview essential for prospective educators or researchers focusing on international secondary education systems.</w:t>
      </w:r>
    </w:p>
    <w:bookmarkStart w:id="20" w:name="introduction"/>
    <w:p>
      <w:pPr>
        <w:pStyle w:val="Heading2"/>
      </w:pPr>
      <w:r>
        <w:t xml:space="preserve">1. Introduction</w:t>
      </w:r>
    </w:p>
    <w:p>
      <w:pPr>
        <w:pStyle w:val="FirstParagraph"/>
      </w:pPr>
      <w:r>
        <w:t xml:space="preserve">The educational landscape of France is characterized by a highly centralized system that mandates uniformity in standards across the nation. However, when localized to Paris, the capital city, these national policies interact with a complex demographic and cultural reality. A secondary teacher in this context is not merely an instructor of subject matter but also a mediator between state expectations and diverse student populations. This laboratory report investigates the operational realities of teaching at the</w:t>
      </w:r>
      <w:r>
        <w:t xml:space="preserve"> </w:t>
      </w:r>
      <w:r>
        <w:rPr>
          <w:iCs/>
          <w:i/>
        </w:rPr>
        <w:t xml:space="preserve">collège</w:t>
      </w:r>
      <w:r>
        <w:t xml:space="preserve"> </w:t>
      </w:r>
      <w:r>
        <w:t xml:space="preserve">(middle school) and</w:t>
      </w:r>
      <w:r>
        <w:t xml:space="preserve"> </w:t>
      </w:r>
      <w:r>
        <w:rPr>
          <w:iCs/>
          <w:i/>
        </w:rPr>
        <w:t xml:space="preserve">lycée</w:t>
      </w:r>
      <w:r>
        <w:t xml:space="preserve"> </w:t>
      </w:r>
      <w:r>
        <w:t xml:space="preserve">(high school) levels within Parisian institutions.</w:t>
      </w:r>
    </w:p>
    <w:p>
      <w:pPr>
        <w:pStyle w:val="BodyText"/>
      </w:pPr>
      <w:r>
        <w:t xml:space="preserve">The primary objective of this analysis is to determine how a secondary teacher must adapt their pedagogical strategies to meet the rigorous demands of the French academic system while addressing the specific needs of Parisian students. The report outlines the legal framework, professional competencies, and daily logistical challenges faced by educators in this vibrant metropolis.</w:t>
      </w:r>
    </w:p>
    <w:bookmarkEnd w:id="20"/>
    <w:bookmarkStart w:id="21" w:name="X684f536da9ea59c4bf267955eb57e64a81d59b6"/>
    <w:p>
      <w:pPr>
        <w:pStyle w:val="Heading2"/>
      </w:pPr>
      <w:r>
        <w:t xml:space="preserve">2. Professional Framework and Qualifications</w:t>
      </w:r>
    </w:p>
    <w:p>
      <w:pPr>
        <w:pStyle w:val="FirstParagraph"/>
      </w:pPr>
      <w:r>
        <w:t xml:space="preserve">To function effectively as a secondary teacher in France Paris one must first navigate a stringent qualification process. The role is predominantly filled by individuals who have passed the highly competitive national examinations known as the CAPES (Certificat d'Aptitude au Professorat de l'Enseignement du Second Degr) or the agrégation for more advanced positions at the lycée level.</w:t>
      </w:r>
    </w:p>
    <w:p>
      <w:pPr>
        <w:pStyle w:val="BodyText"/>
      </w:pPr>
      <w:r>
        <w:t xml:space="preserve">The laboratory of professional preparation implies that candidates undergo rigorous training in didactics, psychology, and French law. It is imperative to note that language proficiency is not optional; while some international schools may offer bilingual programs, mainstream state education requires fluency in academic French. The teacher must possess a deep understanding of the "Bulletin Officiel" (Official Bulletin) which dictates curriculum content and evaluation standards.</w:t>
      </w:r>
    </w:p>
    <w:bookmarkEnd w:id="21"/>
    <w:bookmarkStart w:id="22" w:name="Xd9fdb192e4f41dd2dd879b2ca7930f32e0eb42a"/>
    <w:p>
      <w:pPr>
        <w:pStyle w:val="Heading2"/>
      </w:pPr>
      <w:r>
        <w:t xml:space="preserve">3. Pedagogical Methodology in the Parisian Context</w:t>
      </w:r>
    </w:p>
    <w:p>
      <w:pPr>
        <w:pStyle w:val="FirstParagraph"/>
      </w:pPr>
      <w:r>
        <w:t xml:space="preserve">The pedagogical approach of a secondary teacher in France differs significantly from Anglo-Saxon models. In Paris, the method is often characterized by direct instruction, followed by structured exercises and individual assessments. The laboratory environment of the classroom requires:</w:t>
      </w:r>
    </w:p>
    <w:p>
      <w:pPr>
        <w:numPr>
          <w:ilvl w:val="0"/>
          <w:numId w:val="1001"/>
        </w:numPr>
        <w:pStyle w:val="Compact"/>
      </w:pPr>
      <w:r>
        <w:rPr>
          <w:bCs/>
          <w:b/>
        </w:rPr>
        <w:t xml:space="preserve">Rigorous Discipline:</w:t>
      </w:r>
      <w:r>
        <w:t xml:space="preserve"> </w:t>
      </w:r>
      <w:r>
        <w:t xml:space="preserve">French schools enforce strict codes of conduct regarding respect for authority and peers.</w:t>
      </w:r>
    </w:p>
    <w:p>
      <w:pPr>
        <w:numPr>
          <w:ilvl w:val="0"/>
          <w:numId w:val="1001"/>
        </w:numPr>
        <w:pStyle w:val="Compact"/>
      </w:pPr>
      <w:r>
        <w:rPr>
          <w:bCs/>
          <w:b/>
        </w:rPr>
        <w:t xml:space="preserve">Theoretical Depth:</w:t>
      </w:r>
    </w:p>
    <w:p>
      <w:pPr>
        <w:numPr>
          <w:ilvl w:val="0"/>
          <w:numId w:val="1001"/>
        </w:numPr>
        <w:pStyle w:val="Compact"/>
      </w:pPr>
      <w:r>
        <w:rPr>
          <w:bCs/>
          <w:b/>
        </w:rPr>
        <w:t xml:space="preserve">Baccalauréat Preparation:</w:t>
      </w:r>
      <w:r>
        <w:t xml:space="preserve"> </w:t>
      </w:r>
      <w:r>
        <w:t xml:space="preserve">For lycée teachers the primary laboratory outcome is the student's success in the Baccalauréat examination. This requires meticulous planning of lessons that align with national grading criteria.</w:t>
      </w:r>
    </w:p>
    <w:p>
      <w:pPr>
        <w:pStyle w:val="FirstParagraph"/>
      </w:pPr>
      <w:r>
        <w:t xml:space="preserve">In Paris specifically, teachers often encounter students from varied linguistic and cultural backgrounds. Therefore, a secondary teacher must also act as a facilitator of integration, employing differentiated instruction to support students who may have recently arrived in the country or who speak French as a second language.</w:t>
      </w:r>
    </w:p>
    <w:bookmarkEnd w:id="22"/>
    <w:bookmarkStart w:id="23" w:name="X957a953b32edbd0e5cfeee34eee092d2a80f2ab"/>
    <w:p>
      <w:pPr>
        <w:pStyle w:val="Heading2"/>
      </w:pPr>
      <w:r>
        <w:t xml:space="preserve">4. Administrative and Logistical Responsibilities</w:t>
      </w:r>
    </w:p>
    <w:p>
      <w:pPr>
        <w:pStyle w:val="FirstParagraph"/>
      </w:pPr>
      <w:r>
        <w:t xml:space="preserve">Beyond the classroom, the role of a secondary teacher in France Paris involves extensive administrative duties. This includes maintaining accurate records of attendance, submitting grades through national digital platforms such as "ÉcoleDirecte," and participating in staff meetings known as "Conseils de Classe."</w:t>
      </w:r>
    </w:p>
    <w:p>
      <w:pPr>
        <w:pStyle w:val="BodyText"/>
      </w:pPr>
      <w:r>
        <w:t xml:space="preserve">The workload is substantial. A typical schedule might include 18 to 24 hours of face-to-face teaching per week, with additional hours allocated for lesson planning, grading, and extracurricular supervision (permanence). In the busy academic calendar of Paris schools this balance is critical for maintaining educational quality without succumbing to burnout.</w:t>
      </w:r>
    </w:p>
    <w:bookmarkEnd w:id="23"/>
    <w:bookmarkStart w:id="24" w:name="X1148a4057772e3df0d5eb15f28b57cb7193d4dd"/>
    <w:p>
      <w:pPr>
        <w:pStyle w:val="Heading2"/>
      </w:pPr>
      <w:r>
        <w:t xml:space="preserve">5. Socio-Cultural Challenges and Opportunities</w:t>
      </w:r>
    </w:p>
    <w:p>
      <w:pPr>
        <w:pStyle w:val="FirstParagraph"/>
      </w:pPr>
      <w:r>
        <w:t xml:space="preserve">Paris is a city of stark contrasts, and its school system reflects this diversity. A secondary teacher must be culturally competent, navigating interactions with parents who may have high academic expectations but varying levels of familiarity with the French system. The report highlights that successful teachers in Paris Paris are those who build strong rapport with families while maintaining professional boundaries.</w:t>
      </w:r>
    </w:p>
    <w:p>
      <w:pPr>
        <w:pStyle w:val="BodyText"/>
      </w:pPr>
      <w:r>
        <w:t xml:space="preserve">Furthermore, the urban environment of Paris offers unique educational opportunities. Field trips to historical sites such as the Louvre or Notre-Dame, scientific institutions like Cité des Sciences et de l'Industrie, and literary cafes are often integrated into the curriculum by proactive secondary teachers. These activities transform the city itself into a laboratory for experiential learning.</w:t>
      </w:r>
    </w:p>
    <w:bookmarkEnd w:id="24"/>
    <w:bookmarkStart w:id="25" w:name="conclusion"/>
    <w:p>
      <w:pPr>
        <w:pStyle w:val="Heading2"/>
      </w:pPr>
      <w:r>
        <w:t xml:space="preserve">6. Conclusion</w:t>
      </w:r>
    </w:p>
    <w:p>
      <w:pPr>
        <w:pStyle w:val="FirstParagraph"/>
      </w:pPr>
      <w:r>
        <w:t xml:space="preserve">In conclusion, the profile of a secondary teacher in France Paris is complex and demanding. It requires a synthesis of academic expertise, pedagogical skill, administrative competence, and cultural sensitivity. The laboratory report demonstrates that success in this role is not achieved through rote adherence to rules but through adaptive teaching strategies that respect the centralized standards of the French Republic while acknowledging the unique diversity of its capital.</w:t>
      </w:r>
    </w:p>
    <w:p>
      <w:pPr>
        <w:pStyle w:val="BodyText"/>
      </w:pPr>
      <w:r>
        <w:t xml:space="preserve">For institutions looking to recruit or for educators aspiring to work in this environment, understanding these nuances is paramount. The secondary teacher in Paris is not just a transmitter of knowledge but a key figure in shaping the civic and intellectual identity of future French citizens. This report serves as a foundational document for further study and practical application in the field of international secondary education.</w:t>
      </w:r>
    </w:p>
    <w:p>
      <w:r>
        <w:pict>
          <v:rect style="width:0;height:1.5pt" o:hralign="center" o:hrstd="t" o:hr="t"/>
        </w:pict>
      </w:r>
    </w:p>
    <w:p>
      <w:pPr>
        <w:pStyle w:val="FirstParagraph"/>
      </w:pPr>
      <w:r>
        <w:rPr>
          <w:iCs/>
          <w:i/>
        </w:rPr>
        <w:t xml:space="preserve">Note: This document was generated to meet specific formatting and content requirements regarding the analysis of educational roles within a defined geographic and administrative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Secondary Teacher Profile in France Paris</dc:title>
  <dc:creator/>
  <dc:language>en</dc:language>
  <cp:keywords/>
  <dcterms:created xsi:type="dcterms:W3CDTF">2026-07-29T08:00:06Z</dcterms:created>
  <dcterms:modified xsi:type="dcterms:W3CDTF">2026-07-29T08:00:06Z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