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Certification</w:t>
      </w:r>
      <w:r>
        <w:t xml:space="preserve"> </w:t>
      </w:r>
      <w:r>
        <w:t xml:space="preserve">Analysis</w:t>
      </w:r>
      <w:r>
        <w:t xml:space="preserve"> </w:t>
      </w:r>
      <w:r>
        <w:t xml:space="preserve">for</w:t>
      </w:r>
      <w:r>
        <w:t xml:space="preserve"> </w:t>
      </w:r>
      <w:r>
        <w:t xml:space="preserve">Germany</w:t>
      </w:r>
      <w:r>
        <w:t xml:space="preserve"> </w:t>
      </w:r>
      <w:r>
        <w:t xml:space="preserve">Munich</w:t>
      </w:r>
    </w:p>
    <w:bookmarkStart w:id="26" w:name="Xd67bc5c1bfb156f35958a2f3f249b8cce0031b9"/>
    <w:p>
      <w:pPr>
        <w:pStyle w:val="Heading1"/>
      </w:pPr>
      <w:r>
        <w:t xml:space="preserve">Laboratory Report on Educational Qualification Standards</w:t>
      </w:r>
    </w:p>
    <w:p>
      <w:pPr>
        <w:pStyle w:val="FirstParagraph"/>
      </w:pPr>
      <w:r>
        <w:t xml:space="preserve">Subject: Analysis of Teacher Secondary Requirements for Implementation in Germany Munich</w:t>
      </w:r>
      <w:r>
        <w:br/>
      </w:r>
      <w:r>
        <w:t xml:space="preserve">Date: October 26, 2023</w:t>
      </w:r>
      <w:r>
        <w:br/>
      </w:r>
      <w:r>
        <w:t xml:space="preserve">Prepared For：The Bavarian Ministry of Education and Cultural Affairs</w:t>
      </w:r>
      <w:r>
        <w:br/>
      </w:r>
      <w:r>
        <w:t xml:space="preserve">Author：Dr. Elena Weber，Senior Educational Analyst</w:t>
      </w:r>
    </w:p>
    <w:bookmarkStart w:id="20" w:name="executive-summary"/>
    <w:p>
      <w:pPr>
        <w:pStyle w:val="Heading3"/>
      </w:pPr>
      <w:r>
        <w:t xml:space="preserve">1. Executive Summary</w:t>
      </w:r>
    </w:p>
    <w:p>
      <w:pPr>
        <w:pStyle w:val="FirstParagraph"/>
      </w:pPr>
      <w:r>
        <w:t xml:space="preserve">This document serves as a comprehensive **Lab Report** designed to evaluate the stringent requirements for obtaining a **Teacher Secondary** certification within the specific educational landscape of **Germany Munich**. The purpose of this analysis is to bridge the gap between international teaching credentials and local statutory expectations mandated by the Bavarian State Ministry for Education and Culture. As Munich stands as one of Germany’s most prominent cultural and academic hubs, its secondary education sector demands a high degree of pedagogical rigor, linguistic proficiency, and subject-specific mastery. This report deconstructs the procedural steps necessary to validate teaching qualifications locally， ensuring that prospective educators meet the exacting standards required for employment in Gymnasien (academic track high schools)， Realschulen (intermediate track schools), and Sekundarschulen (comprehensive secondary schools).</w:t>
      </w:r>
    </w:p>
    <w:bookmarkEnd w:id="20"/>
    <w:bookmarkStart w:id="21" w:name="introduction-and-contextual-background"/>
    <w:p>
      <w:pPr>
        <w:pStyle w:val="Heading3"/>
      </w:pPr>
      <w:r>
        <w:t xml:space="preserve">2. Introduction and Contextual Background</w:t>
      </w:r>
    </w:p>
    <w:p>
      <w:pPr>
        <w:pStyle w:val="FirstParagraph"/>
      </w:pPr>
      <w:r>
        <w:t xml:space="preserve">The concept of a "Lab Report" in this context is metaphorical yet functional. Just as scientific experiments require precise observation, hypothesis testing, and documented results， the process of credential validation for teaching roles requires meticulous documentation， assessment against national benchmarks, and final approval from state authorities.</w:t>
      </w:r>
      <w:r>
        <w:t xml:space="preserve"> </w:t>
      </w:r>
      <w:r>
        <w:t xml:space="preserve">**Germany Munich** operates under the jurisdiction of Bavaria (Bayern)， which maintains one of the most conservative and structured education systems in Germany. Unlike other federal states that may have adopted Bologna Process reforms more aggressively, Bavaria retains certain traditional structures regarding teacher training and certification. Therefore, a generic international teaching certificate is rarely sufficient. The primary objective of this report is to analyze the "variables" required to successfully secure a **Teacher Secondary** position in Munich： academic credentials， subject matter expertise, language proficiency (C1 German)， and cultural adaptability.</w:t>
      </w:r>
    </w:p>
    <w:bookmarkEnd w:id="21"/>
    <w:bookmarkStart w:id="22" w:name="X385013b58634c0c711c6aca2b039af28534a97f"/>
    <w:p>
      <w:pPr>
        <w:pStyle w:val="Heading3"/>
      </w:pPr>
      <w:r>
        <w:t xml:space="preserve">3. Methodology: Credential Evaluation Framework</w:t>
      </w:r>
    </w:p>
    <w:p>
      <w:pPr>
        <w:pStyle w:val="FirstParagraph"/>
      </w:pPr>
      <w:r>
        <w:t xml:space="preserve">To determine eligibility for **Teacher Secondary** roles, we employed a multi-tiered evaluation framework consistent with the *Lehrererziehungsprüfungsgesetz* (Teacher Education Examination Act) of Bavaria. The methodology involves three distinct phases:</w:t>
      </w:r>
    </w:p>
    <w:p>
      <w:pPr>
        <w:pStyle w:val="BodyText"/>
      </w:pPr>
      <w:r>
        <w:rPr>
          <w:bCs/>
          <w:b/>
        </w:rPr>
        <w:t xml:space="preserve">Phase A: Academic Equivalence Analysis</w:t>
      </w:r>
      <w:r>
        <w:br/>
      </w:r>
      <w:r>
        <w:t xml:space="preserve">Candidates must hold a university degree equivalent to a German Magister or Master's degree. For **Germany Munich** institutions, the focus is heavily on the depth of subject knowledge. A Bachelor’s degree alone is generally insufficient for secondary teaching roles unless accompanied by significant supplementary pedagogical training.</w:t>
      </w:r>
    </w:p>
    <w:p>
      <w:pPr>
        <w:pStyle w:val="BodyText"/>
      </w:pPr>
      <w:r>
        <w:rPr>
          <w:bCs/>
          <w:b/>
        </w:rPr>
        <w:t xml:space="preserve">Phase B: Subject-Specific Competency Verification</w:t>
      </w:r>
      <w:r>
        <w:br/>
      </w:r>
      <w:r>
        <w:t xml:space="preserve">In the realm of **Teacher Secondary** certification， candidates must demonstrate mastery in at least two "Lehramtsfächer" (teaching subjects). For example, a candidate applying to teach Mathematics and Physics in Munich must provide transcripts showing advanced coursework not just in general education, but in higher-level university mathematics. The Bavarian authorities scrutinize the credit points (ECTS) carefully.</w:t>
      </w:r>
    </w:p>
    <w:p>
      <w:pPr>
        <w:pStyle w:val="BodyText"/>
      </w:pPr>
      <w:r>
        <w:rPr>
          <w:bCs/>
          <w:b/>
        </w:rPr>
        <w:t xml:space="preserve">Phase C: Pedagogical Training Assessment</w:t>
      </w:r>
      <w:r>
        <w:br/>
      </w:r>
      <w:r>
        <w:t xml:space="preserve">Unlike some countries where teaching experience is valued above formal training, Munich places immense weight on formal pedagogical study. This includes courses in educational psychology, didactics, and classroom management. Candidates from non-EU countries often require the completion of a "Anpassungsqualifikation" (adjustment qualification) to align their training with German standards.</w:t>
      </w:r>
    </w:p>
    <w:bookmarkEnd w:id="22"/>
    <w:bookmarkStart w:id="23" w:name="results-the-munich-market-reality"/>
    <w:p>
      <w:pPr>
        <w:pStyle w:val="Heading3"/>
      </w:pPr>
      <w:r>
        <w:t xml:space="preserve">4. Results: The Munich Market Reality</w:t>
      </w:r>
    </w:p>
    <w:p>
      <w:pPr>
        <w:pStyle w:val="FirstParagraph"/>
      </w:pPr>
      <w:r>
        <w:t xml:space="preserve">Our analysis of the current job market and regulatory environment in **Germany Munich** reveals several critical findings regarding the **Teacher Secondary** profession：</w:t>
      </w:r>
      <w:r>
        <w:t xml:space="preserve"> </w:t>
      </w:r>
      <w:r>
        <w:t xml:space="preserve">1. **Language Barrier as a Primary Filter**: Regardless of subject expertise, C1-level German proficiency is non-negotiable. In Munich， where cultural integration is highly valued， teaching in native English or other languages without full German fluency limits candidates to international schools (e.g., the International School Munich). However， for public sector **Teacher Secondary** positions, this barrier remains absolute.</w:t>
      </w:r>
      <w:r>
        <w:t xml:space="preserve"> </w:t>
      </w:r>
      <w:r>
        <w:t xml:space="preserve">2. **The "Staatsexamen" Standard**: Local universities in Munich (such as LMU and TUM) produce teachers with a rigorous two-stage state examination system. Candidates from abroad must have their degrees recognized by the *Landesamt für Schule und Bildung* in Bavaria. This process often takes 6-12 months and requires certified translations of all academic records.</w:t>
      </w:r>
      <w:r>
        <w:t xml:space="preserve"> </w:t>
      </w:r>
      <w:r>
        <w:t xml:space="preserve">3. **High Demand for STEM Teachers**: There is a chronic shortage of qualified **Teacher Secondary** staff in Mathematics, Natural Sciences, and Computer Science within Munich’s public school system。 Candidates with these specific profiles face fewer bureaucratic hurdles regarding recognition compared to those in humanities or arts， though the language requirement remains unchanged.</w:t>
      </w:r>
    </w:p>
    <w:bookmarkEnd w:id="23"/>
    <w:bookmarkStart w:id="24" w:name="discussion-challenges-and-adaptations"/>
    <w:p>
      <w:pPr>
        <w:pStyle w:val="Heading3"/>
      </w:pPr>
      <w:r>
        <w:t xml:space="preserve">5. Discussion: Challenges and Adaptations</w:t>
      </w:r>
    </w:p>
    <w:p>
      <w:pPr>
        <w:pStyle w:val="FirstParagraph"/>
      </w:pPr>
      <w:r>
        <w:t xml:space="preserve">The transition into a **Teacher Secondary** role in **Germany Munich** is not merely administrative； it is cultural and professional. The German classroom environment emphasizes discipline, critical thinking, and structured learning outcomes (Lehrplan). International candidates must adapt to a system where the teacher acts as an authority figure within a legally defined curriculum structure.</w:t>
      </w:r>
      <w:r>
        <w:t xml:space="preserve"> </w:t>
      </w:r>
      <w:r>
        <w:t xml:space="preserve">Furthermore， the concept of "Teaching in Germany" extends beyond the classroom。 Teachers are expected to engage with parents， participate in staff development seminars, and contribute to school community events. A Lab Report approach highlights that soft skills such as reliability (*Zuverlässigkeit*) and punctuality (*Pünktlichkeit*) are evaluated just as strictly as academic transcripts.</w:t>
      </w:r>
      <w:r>
        <w:t xml:space="preserve"> </w:t>
      </w:r>
      <w:r>
        <w:t xml:space="preserve">For candidates holding degrees from outside the EU، the path often involves a "Recognitional Assessment" (*Gleichwertigkeitsprüfung*). This assessment acts like a scientific test， comparing foreign variables against German norms. If discrepancies are found in subject hours or pedagogical content， the candidate is assigned specific remedial modules. Failure to complete these modules results in the rejection of the **Teacher Secondary** application。</w:t>
      </w:r>
    </w:p>
    <w:bookmarkEnd w:id="24"/>
    <w:bookmarkStart w:id="25" w:name="conclusion-and-recommendations"/>
    <w:p>
      <w:pPr>
        <w:pStyle w:val="Heading3"/>
      </w:pPr>
      <w:r>
        <w:t xml:space="preserve">6. Conclusion and Recommendations</w:t>
      </w:r>
    </w:p>
    <w:p>
      <w:pPr>
        <w:pStyle w:val="FirstParagraph"/>
      </w:pPr>
      <w:r>
        <w:t xml:space="preserve">In conclusion، securing a position as a qualified **Teacher Secondary** professional in **Germany Munich** requires more than just teaching experience; it demands strategic preparation and adherence to strict Bavarian regulations. This Lab Report underscores that the evaluation process is rigorous, transparent, and unforgiving of inaccuracies in documentation。</w:t>
      </w:r>
      <w:r>
        <w:t xml:space="preserve"> </w:t>
      </w:r>
      <w:r>
        <w:t xml:space="preserve">Recommendations for prospective candidates include:</w:t>
      </w:r>
      <w:r>
        <w:t xml:space="preserve"> </w:t>
      </w:r>
      <w:r>
        <w:t xml:space="preserve">* Begin the language learning process early، aiming for C1 proficiency before applying.</w:t>
      </w:r>
      <w:r>
        <w:t xml:space="preserve"> </w:t>
      </w:r>
      <w:r>
        <w:t xml:space="preserve">* Gather detailed syllabi and module descriptions for all previous university courses to facilitate credit comparison.</w:t>
      </w:r>
      <w:r>
        <w:t xml:space="preserve"> </w:t>
      </w:r>
      <w:r>
        <w:t xml:space="preserve">* Consult with recognized translation agencies that are approved by German authorities to avoid rejection due to formatting errors in documents。</w:t>
      </w:r>
      <w:r>
        <w:t xml:space="preserve"> </w:t>
      </w:r>
      <w:r>
        <w:t xml:space="preserve">* Consider private or international schools as a stepping stone if public sector recognition proves too lengthy، while simultaneously pursuing the necessary adjustments for state certification.</w:t>
      </w:r>
      <w:r>
        <w:t xml:space="preserve"> </w:t>
      </w:r>
      <w:r>
        <w:t xml:space="preserve">The integrity of the education system in **Germany Munich** relies on maintaining high standards. By treating credential validation with the precision of a scientific **Lab Report**، candidates can navigate this complex landscape effectively， ensuring they are fully prepared to contribute to the academic excellence of Bavaria’s secondary schools。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Certification Analysis for Germany Munich</dc:title>
  <dc:creator/>
  <dc:language>en</dc:language>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