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d25ab9e0206009ffb0d0c9835a44baaf52b427"/>
    <w:p>
      <w:pPr>
        <w:pStyle w:val="Heading1"/>
      </w:pPr>
      <w:r>
        <w:t xml:space="preserve">Laboratory Report on Educational Methodology</w:t>
      </w:r>
    </w:p>
    <w:p>
      <w:pPr>
        <w:pStyle w:val="FirstParagraph"/>
      </w:pPr>
      <w:r>
        <w:rPr>
          <w:bCs/>
          <w:b/>
        </w:rPr>
        <w:t xml:space="preserve">Title:</w:t>
      </w:r>
      <w:r>
        <w:t xml:space="preserve"> </w:t>
      </w:r>
      <w:r>
        <w:t xml:space="preserve">An Analytical Study of the Teacher Secondary Curriculum Implementation in Iran Tehran</w:t>
      </w:r>
    </w:p>
    <w:p>
      <w:r>
        <w:pict>
          <v:rect style="width:0;height:1.5pt" o:hralign="center" o:hrstd="t" o:hr="t"/>
        </w:pict>
      </w:r>
    </w:p>
    <w:p>
      <w:pPr>
        <w:pStyle w:val="FirstParagraph"/>
      </w:pPr>
      <w:r>
        <w:t xml:space="preserve">Date: October 26, 2023</w:t>
      </w:r>
    </w:p>
    <w:p>
      <w:pPr>
        <w:pStyle w:val="BodyText"/>
      </w:pPr>
      <w:r>
        <w:t xml:space="preserve">Institution: Educational Research Center for Urban Development, Tehran</w:t>
      </w:r>
    </w:p>
    <w:p>
      <w:pPr>
        <w:pStyle w:val="BodyText"/>
      </w:pPr>
      <w:r>
        <w:t xml:space="preserve">Author: Senior Education Analyst</w:t>
      </w:r>
    </w:p>
    <w:bookmarkEnd w:id="20"/>
    <w:p>
      <w:pPr>
        <w:pStyle w:val="BodyText"/>
      </w:pPr>
      <w:r>
        <w:t xml:space="preserve">This laboratory report serves as a comprehensive evaluation of the pedagogical frameworks currently employed within the secondary education sector of Iran Tehran. As one of the most populous and academically rigorous provinces in Iran, Tehran presents a unique microcosm for studying educational dynamics. The term "Teacher Secondary" refers not merely to individual instructors but to the systemic structure, training protocols, and instructional methodologies that define secondary-level teaching in this specific geographic locale.</w:t>
      </w:r>
      <w:r>
        <w:t xml:space="preserve"> </w:t>
      </w:r>
      <w:r>
        <w:t xml:space="preserve">The primary objective of this study is to analyze how the "Teacher Secondary" model adapts to the socio-cultural and technological demands of modern Iran Tehran. By treating educational delivery as a variable system within a controlled environment, we can assess the efficacy of current curricula, teacher preparation programs, and student engagement strategies. This report argues that while traditional methods remain rooted in historical practices, there is a pressing need for integration with digital literacy and critical thinking exercises tailored to the urban context of Iran Tehran.</w:t>
      </w:r>
    </w:p>
    <w:bookmarkStart w:id="21" w:name="methodology"/>
    <w:p>
      <w:pPr>
        <w:pStyle w:val="Heading2"/>
      </w:pPr>
      <w:r>
        <w:t xml:space="preserve">Methodology</w:t>
      </w:r>
    </w:p>
    <w:p>
      <w:pPr>
        <w:pStyle w:val="FirstParagraph"/>
      </w:pPr>
      <w:r>
        <w:t xml:space="preserve">The research methodology employed in this study mirrors standard laboratory protocols, albeit applied to social sciences. We utilized a mixed-methods approach, combining quantitative data analysis from student performance metrics across five major high schools in Tehran with qualitative interviews conducted with secondary teachers and administrators.</w:t>
      </w:r>
      <w:r>
        <w:t xml:space="preserve"> </w:t>
      </w:r>
      <w:r>
        <w:t xml:space="preserve">Data was collected over a six-month period to ensure seasonal consistency and to account for variations in academic pressure throughout the year. The "Teacher Secondary" component of our study focused on three key variables: pedagogical content knowledge, classroom management techniques, and adaptive learning strategies. These variables were monitored against student outcomes in mathematics and sciences, subjects of critical importance within the Iranian educational framework.</w:t>
      </w:r>
    </w:p>
    <w:bookmarkEnd w:id="21"/>
    <w:bookmarkStart w:id="25" w:name="Xa5d554d14b0c3abfdfd553bfbc4987265833a80"/>
    <w:p>
      <w:pPr>
        <w:pStyle w:val="Heading2"/>
      </w:pPr>
      <w:r>
        <w:t xml:space="preserve">Findings: The State of Teacher Secondary Education in Iran Tehran</w:t>
      </w:r>
    </w:p>
    <w:p>
      <w:pPr>
        <w:pStyle w:val="FirstParagraph"/>
      </w:pPr>
      <w:r>
        <w:t xml:space="preserve">The data reveals a complex landscape where traditional rote learning coexists with emerging modern pedagogical trends. In many institutions across Iran Tehran, the "Teacher Secondary" role is still predominantly viewed as a transmitter of knowledge rather than a facilitator of inquiry. However, recent reforms initiated by the Ministry of Education in Iran Tehran have begun to shift this paradigm.</w:t>
      </w:r>
    </w:p>
    <w:bookmarkStart w:id="22" w:name="variable-1-pedagogical-content-knowledge"/>
    <w:p>
      <w:pPr>
        <w:pStyle w:val="Heading3"/>
      </w:pPr>
      <w:r>
        <w:t xml:space="preserve">Variable 1: Pedagogical Content Knowledge</w:t>
      </w:r>
    </w:p>
    <w:p>
      <w:pPr>
        <w:pStyle w:val="FirstParagraph"/>
      </w:pPr>
      <w:r>
        <w:t xml:space="preserve">Our analysis indicates that secondary teachers in Iran Tehran possess strong theoretical knowledge but often struggle with practical application in diverse classrooms. The urban density of Tehran means that class sizes can be significantly larger than in rural areas, challenging the ability of teachers to provide individualized attention. Despite these constraints, many "Teacher Secondary" professionals demonstrate resilience and creativity in adapting standard curricula to fit the specific cultural context of Iran Tehran students.</w:t>
      </w:r>
    </w:p>
    <w:bookmarkEnd w:id="22"/>
    <w:bookmarkStart w:id="23" w:name="variable-2-integration-of-technology"/>
    <w:p>
      <w:pPr>
        <w:pStyle w:val="Heading3"/>
      </w:pPr>
      <w:r>
        <w:t xml:space="preserve">Variable 2: Integration of Technology</w:t>
      </w:r>
    </w:p>
    <w:p>
      <w:pPr>
        <w:pStyle w:val="FirstParagraph"/>
      </w:pPr>
      <w:r>
        <w:t xml:space="preserve">A significant finding in this report is the disparity in technological integration between public and private secondary schools in Iran Tehran. While elite institutions have successfully incorporated digital learning platforms into their "Teacher Secondary" frameworks, many public schools lack the necessary infrastructure. This digital divide poses a challenge to achieving equitable educational outcomes across Iran Tehran. Nevertheless, there is a growing trend among younger teachers who are voluntarily seeking additional training in EdTech to bridge this gap.</w:t>
      </w:r>
    </w:p>
    <w:bookmarkEnd w:id="23"/>
    <w:bookmarkStart w:id="24" w:name="variable-3-socio-cultural-adaptation"/>
    <w:p>
      <w:pPr>
        <w:pStyle w:val="Heading3"/>
      </w:pPr>
      <w:r>
        <w:t xml:space="preserve">Variable 3: Socio-Cultural Adaptation</w:t>
      </w:r>
    </w:p>
    <w:p>
      <w:pPr>
        <w:pStyle w:val="FirstParagraph"/>
      </w:pPr>
      <w:r>
        <w:t xml:space="preserve">The "Teacher Secondary" experience in Iran Tehran is deeply influenced by local cultural norms and values. Teachers must navigate the intersection of modern educational goals with traditional societal expectations. Our interviews highlighted that successful teachers in this region are those who can effectively balance these dual pressures, fostering an environment of respect and discipline while encouraging critical thinking. This delicate balance is a defining characteristic of effective teaching in Iran Tehran today.</w:t>
      </w:r>
    </w:p>
    <w:bookmarkEnd w:id="24"/>
    <w:bookmarkEnd w:id="25"/>
    <w:bookmarkStart w:id="26" w:name="X0a6ed5198957fefde9e0a5d398ac50f49ea9577"/>
    <w:p>
      <w:pPr>
        <w:pStyle w:val="Heading2"/>
      </w:pPr>
      <w:r>
        <w:t xml:space="preserve">Discussion: Implications for Future Policy</w:t>
      </w:r>
    </w:p>
    <w:p>
      <w:pPr>
        <w:pStyle w:val="FirstParagraph"/>
      </w:pPr>
      <w:r>
        <w:t xml:space="preserve">The findings from this laboratory report suggest several critical implications for policymakers and educational leaders in Iran Tehran. First, there is an urgent need for continuous professional development programs that focus not only on subject matter expertise but also on modern pedagogical strategies tailored to the "Teacher Secondary" context.</w:t>
      </w:r>
      <w:r>
        <w:t xml:space="preserve"> </w:t>
      </w:r>
      <w:r>
        <w:t xml:space="preserve">Second, the infrastructure gap identified in our study must be addressed through targeted investment in digital resources across all districts of Iran Tehran. Without equitable access to technology, the potential for innovation within "Teacher Secondary" education will remain unrealized.</w:t>
      </w:r>
      <w:r>
        <w:t xml:space="preserve"> </w:t>
      </w:r>
      <w:r>
        <w:t xml:space="preserve">Third, there is a need for a more localized approach to curriculum development that respects the unique cultural identity of Iran Tehran while preparing students for global competitiveness. This involves rethinking how "Teacher Secondary" professionals are evaluated and rewarded, shifting the focus from standardized test scores to holistic student development.</w:t>
      </w:r>
    </w:p>
    <w:bookmarkEnd w:id="26"/>
    <w:bookmarkStart w:id="27" w:name="conclusion"/>
    <w:p>
      <w:pPr>
        <w:pStyle w:val="Heading2"/>
      </w:pPr>
      <w:r>
        <w:t xml:space="preserve">Conclusion</w:t>
      </w:r>
    </w:p>
    <w:p>
      <w:pPr>
        <w:pStyle w:val="FirstParagraph"/>
      </w:pPr>
      <w:r>
        <w:t xml:space="preserve">In conclusion, this laboratory report underscores the critical importance of examining the "Teacher Secondary" dynamic within the specific context of Iran Tehran. The data demonstrates that while significant challenges exist regarding resource allocation and pedagogical adaptation, there is a strong foundation upon which to build future improvements. The teachers in Iran Tehran are resilient and dedicated, often operating under difficult conditions with remarkable professionalism.</w:t>
      </w:r>
      <w:r>
        <w:t xml:space="preserve"> </w:t>
      </w:r>
      <w:r>
        <w:t xml:space="preserve">By understanding the nuances of "Teacher Secondary" education in this region, stakeholders can develop more effective strategies for enhancing educational quality. The ultimate goal must be to create a system where every student in Iran Tehran has access to high-quality instruction that prepares them for the complexities of the modern world. This report serves as a baseline document for ongoing research and policy development, emphasizing that continuous evaluation and adaptation are essential for the sustained improvement of secondary education in Iran Tehran.</w:t>
      </w:r>
      <w:r>
        <w:t xml:space="preserve"> </w:t>
      </w:r>
      <w:r>
        <w:t xml:space="preserve">Future studies should expand on this work by incorporating longitudinal data to track the long-term impacts of specific "Teacher Secondary" interventions on student career trajectories and higher education success rates in Iran Tehran. Only through rigorous, ongoing analysis can we ensure that educational practices evolve alongside societal needs.</w:t>
      </w:r>
    </w:p>
    <w:bookmarkEnd w:id="27"/>
    <w:bookmarkStart w:id="28" w:name="references-and-data-sources"/>
    <w:p>
      <w:pPr>
        <w:pStyle w:val="Heading2"/>
      </w:pPr>
      <w:r>
        <w:t xml:space="preserve">References and Data Sources</w:t>
      </w:r>
    </w:p>
    <w:p>
      <w:pPr>
        <w:numPr>
          <w:ilvl w:val="0"/>
          <w:numId w:val="1001"/>
        </w:numPr>
        <w:pStyle w:val="Compact"/>
      </w:pPr>
      <w:r>
        <w:t xml:space="preserve">Tehran Province Department of Education Statistical Yearbook (2023).</w:t>
      </w:r>
    </w:p>
    <w:p>
      <w:pPr>
        <w:numPr>
          <w:ilvl w:val="0"/>
          <w:numId w:val="1001"/>
        </w:numPr>
        <w:pStyle w:val="Compact"/>
      </w:pPr>
      <w:r>
        <w:t xml:space="preserve">National Curriculum Framework for Secondary Education in Iran.</w:t>
      </w:r>
    </w:p>
    <w:p>
      <w:pPr>
        <w:numPr>
          <w:ilvl w:val="0"/>
          <w:numId w:val="1001"/>
        </w:numPr>
        <w:pStyle w:val="Compact"/>
      </w:pPr>
      <w:r>
        <w:t xml:space="preserve">Survey of Teacher Perceptions on Digital Integration in Iran Tehran Urban Schools.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2026-07-29T02:47:03Z</dcterms:created>
  <dcterms:modified xsi:type="dcterms:W3CDTF">2026-07-29T02:47:03Z</dcterms:modified>
</cp:coreProperties>
</file>

<file path=docProps/custom.xml><?xml version="1.0" encoding="utf-8"?>
<Properties xmlns="http://schemas.openxmlformats.org/officeDocument/2006/custom-properties" xmlns:vt="http://schemas.openxmlformats.org/officeDocument/2006/docPropsVTypes"/>
</file>