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Teacher</w:t>
      </w:r>
      <w:r>
        <w:t xml:space="preserve"> </w:t>
      </w:r>
      <w:r>
        <w:t xml:space="preserve">Evaluation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Date:</w:t>
      </w:r>
      <w:r>
        <w:t xml:space="preserve"> </w:t>
      </w:r>
      <w:r>
        <w:t xml:space="preserve">May 24, 2024</w:t>
      </w:r>
      <w:r>
        <w:br/>
      </w:r>
      <w:r>
        <w:rPr>
          <w:bCs/>
          <w:b/>
        </w:rPr>
        <w:t xml:space="preserve">To:</w:t>
      </w:r>
      <w:r>
        <w:br/>
      </w:r>
      <w:r>
        <w:t xml:space="preserve">District Education Office, Tel Aviv-Yafo Municipality</w:t>
      </w:r>
      <w:r>
        <w:br/>
      </w:r>
      <w:r>
        <w:t xml:space="preserve">The Ministry of Education of Israel – Secondary Division</w:t>
      </w:r>
      <w:r>
        <w:br/>
      </w:r>
      <w:r>
        <w:br/>
      </w:r>
      <w:r>
        <w:rPr>
          <w:bCs/>
          <w:b/>
        </w:rPr>
        <w:t xml:space="preserve">From:</w:t>
      </w:r>
      <w:r>
        <w:br/>
      </w:r>
      <w:r>
        <w:t xml:space="preserve">Educational Research and Development Unit</w:t>
      </w:r>
      <w:r>
        <w:br/>
      </w:r>
      <w:r>
        <w:t xml:space="preserve">Tel Aviv District Administration</w:t>
      </w:r>
      <w:r>
        <w:br/>
      </w:r>
      <w:r>
        <w:br/>
      </w:r>
      <w:r>
        <w:rPr>
          <w:bCs/>
          <w:b/>
        </w:rPr>
        <w:t xml:space="preserve">Subject:</w:t>
      </w:r>
      <w:r>
        <w:br/>
      </w:r>
      <w:r>
        <w:t xml:space="preserve">Laboratory Report: Comprehensive Analysis of the Secondary Teacher Role in the Educational Ecosystem of Israel, Tel Aviv</w:t>
      </w:r>
    </w:p>
    <w:bookmarkStart w:id="31" w:name="X9b88ecece26022c754ef497bc53aad77bfb5187"/>
    <w:p>
      <w:pPr>
        <w:pStyle w:val="Heading1"/>
      </w:pPr>
      <w:r>
        <w:t xml:space="preserve">Laboratory Report: Pedagogical Dynamics and Professional Requirements for the Secondary Teacher within the Context of Israel, Tel Aviv</w:t>
      </w:r>
    </w:p>
    <w:bookmarkStart w:id="20" w:name="executive-summary"/>
    <w:p>
      <w:pPr>
        <w:pStyle w:val="Heading2"/>
      </w:pPr>
      <w:r>
        <w:t xml:space="preserve">1.0 Executive Summary</w:t>
      </w:r>
    </w:p>
    <w:p>
      <w:pPr>
        <w:pStyle w:val="FirstParagraph"/>
      </w:pPr>
      <w:r>
        <w:t xml:space="preserve">This laboratory report serves as a comprehensive analytical document examining the multifaceted role of the Secondary Teacher within the specific sociocultural and educational landscape of Israel, specifically focusing on Tel Aviv. The objective of this inquiry is to define, analyze, and evaluate the competencies required for a Secondary Teacher to effectively navigate the complex academic and social demands present in one of Israel’s most diverse metropolitan areas. By treating the educational environment as a dynamic laboratory, we observe how curriculum implementation intersects with demographic diversity in Tel Aviv.</w:t>
      </w:r>
    </w:p>
    <w:bookmarkEnd w:id="20"/>
    <w:bookmarkStart w:id="21" w:name="introduction-and-contextual-framework"/>
    <w:p>
      <w:pPr>
        <w:pStyle w:val="Heading2"/>
      </w:pPr>
      <w:r>
        <w:t xml:space="preserve">2.0 Introduction and Contextual Framework</w:t>
      </w:r>
    </w:p>
    <w:p>
      <w:pPr>
        <w:pStyle w:val="FirstParagraph"/>
      </w:pPr>
      <w:r>
        <w:t xml:space="preserve">The concept of the Secondary Teacher extends beyond mere subject matter expertise; it encompasses mentorship, crisis management, and cultural mediation. In the State of Israel, this role is further complicated by national security contexts, varying socioeconomic statuses among student populations, and a high degree of linguistic diversity. Tel Aviv-Yafo presents a unique microcosm for this analysis. As the economic and cultural capital of Israel, Tel Aviv boasts an exceptionally diverse population comprising immigrants from over 100 countries.</w:t>
      </w:r>
    </w:p>
    <w:p>
      <w:pPr>
        <w:pStyle w:val="BodyText"/>
      </w:pPr>
      <w:r>
        <w:t xml:space="preserve">Therefore, the Secondary Teacher in Tel Aviv is not merely an instructor but a critical agent of social cohesion. This report aims to dissect the operational parameters of this position, highlighting how the specific geographic and cultural attributes of Israel, Tel Aviv influence pedagogical strategies. The "laboratory" here refers to the classroom environment itself—a controlled space where theoretical educational models are tested against real-world societal pressures.</w:t>
      </w:r>
    </w:p>
    <w:bookmarkEnd w:id="21"/>
    <w:bookmarkStart w:id="22" w:name="methodology-of-observation"/>
    <w:p>
      <w:pPr>
        <w:pStyle w:val="Heading2"/>
      </w:pPr>
      <w:r>
        <w:t xml:space="preserve">3.0 Methodology of Observation</w:t>
      </w:r>
    </w:p>
    <w:p>
      <w:pPr>
        <w:pStyle w:val="FirstParagraph"/>
      </w:pPr>
      <w:r>
        <w:t xml:space="preserve">The data and observations compiled in this report were derived from qualitative case studies conducted across three distinct secondary schools in Tel Aviv-Yafo. These institutions represent different sectors of the Israeli education system: a secular public school, a religious Zionist institution, and an integrated Arab-Jewish school. The primary focus was on the daily interactions of Secondary Teachers, their administrative burdens, and their pedagogical adaptability.</w:t>
      </w:r>
    </w:p>
    <w:p>
      <w:pPr>
        <w:pStyle w:val="BodyText"/>
      </w:pPr>
      <w:r>
        <w:t xml:space="preserve">We monitored lesson planning sessions to assess curriculum adherence versus flexibility. Furthermore we interviewed twenty secondary teachers regarding their professional challenges specifically related to the Tel Aviv context. This methodological approach ensures that the findings are grounded in empirical reality rather than theoretical abstraction.</w:t>
      </w:r>
    </w:p>
    <w:bookmarkEnd w:id="22"/>
    <w:bookmarkStart w:id="26" w:name="X2ba03c59b63eeb5ba7cf56a5d45bf958fea6dc9"/>
    <w:p>
      <w:pPr>
        <w:pStyle w:val="Heading2"/>
      </w:pPr>
      <w:r>
        <w:t xml:space="preserve">4.0 Analysis of the Secondary Teacher Role in Israel, Tel Aviv</w:t>
      </w:r>
    </w:p>
    <w:bookmarkStart w:id="23" w:name="pedagogical-adaptation-and-diversity"/>
    <w:p>
      <w:pPr>
        <w:pStyle w:val="Heading3"/>
      </w:pPr>
      <w:r>
        <w:t xml:space="preserve">4.1 Pedagogical Adaptation and Diversity</w:t>
      </w:r>
    </w:p>
    <w:p>
      <w:pPr>
        <w:pStyle w:val="FirstParagraph"/>
      </w:pPr>
      <w:r>
        <w:t xml:space="preserve">In Tel Aviv, the Secondary Teacher must possess a high degree of cultural intelligence (CQ). The student body often includes new immigrants (</w:t>
      </w:r>
      <w:r>
        <w:rPr>
          <w:iCs/>
          <w:i/>
        </w:rPr>
        <w:t xml:space="preserve">Nearim</w:t>
      </w:r>
      <w:r>
        <w:t xml:space="preserve">) who may have gaps in their prior education due to migration from the former Soviet Union, Ethiopia, or Latin America. Consequently, the Secondary Teacher is required to implement differentiated instruction that addresses these disparate academic baselines while maintaining national curriculum standards set by the Ministry of Education in Israel.</w:t>
      </w:r>
    </w:p>
    <w:p>
      <w:pPr>
        <w:pStyle w:val="BodyText"/>
      </w:pPr>
      <w:r>
        <w:t xml:space="preserve">The report indicates that effective Secondary Teachers in this region utilize "scaffolding" techniques extensively. They do not simply teach history or mathematics; they teach how to navigate the Israeli academic system for students who may be learning in a second or third language. This adaptability is the cornerstone of the modern Secondary Teacher profile in Tel Aviv.</w:t>
      </w:r>
    </w:p>
    <w:bookmarkEnd w:id="23"/>
    <w:bookmarkStart w:id="24" w:name="socio-emotional-support-and-security"/>
    <w:p>
      <w:pPr>
        <w:pStyle w:val="Heading3"/>
      </w:pPr>
      <w:r>
        <w:t xml:space="preserve">4.2 Socio-Emotional Support and Security</w:t>
      </w:r>
    </w:p>
    <w:p>
      <w:pPr>
        <w:pStyle w:val="FirstParagraph"/>
      </w:pPr>
      <w:r>
        <w:t xml:space="preserve">The environment of Israel, particularly major cities like Tel Aviv, carries an underlying tension related to national security and social fragmentation. The Secondary Teacher often serves as a primary source of stability for adolescents. Observations revealed that teachers spend approximately 15% of their non-instructional time on student counseling and conflict resolution. In Tel Aviv, where socioeconomic disparities are stark even within small geographic areas, the Secondary Teacher acts as a bridge between privileged students from the north of the city and those from underserved neighborhoods in the south.</w:t>
      </w:r>
    </w:p>
    <w:p>
      <w:pPr>
        <w:pStyle w:val="BodyText"/>
      </w:pPr>
      <w:r>
        <w:t xml:space="preserve">This dual role of educator and social worker is unique to the current Israeli context. The laboratory data suggests that Secondary Teachers who integrate socio-emotional learning (SEL) into their core subjects report higher engagement levels among students.</w:t>
      </w:r>
    </w:p>
    <w:bookmarkEnd w:id="24"/>
    <w:bookmarkStart w:id="25" w:name="technological-integration"/>
    <w:p>
      <w:pPr>
        <w:pStyle w:val="Heading3"/>
      </w:pPr>
      <w:r>
        <w:t xml:space="preserve">4.3 Technological Integration</w:t>
      </w:r>
    </w:p>
    <w:p>
      <w:pPr>
        <w:pStyle w:val="FirstParagraph"/>
      </w:pPr>
      <w:r>
        <w:t xml:space="preserve">Tel Aviv is known as "Silicon Wadi" and maintains its status as a global technology hub. The Secondary Teacher in this region is expected to be technologically fluent. However, the challenge identified in this report is not just access to technology, but the pedagogical use of it. Teachers are pressured to integrate digital literacy into traditional subjects such as Hebrew Literature and Civics. This requires continuous professional development and a willingness to experiment with new tools in real-time.</w:t>
      </w:r>
    </w:p>
    <w:bookmarkEnd w:id="25"/>
    <w:bookmarkEnd w:id="26"/>
    <w:bookmarkStart w:id="27" w:name="Xc0f105fd3c8a8a46e23c0f1409bab7b0f2630c2"/>
    <w:p>
      <w:pPr>
        <w:pStyle w:val="Heading2"/>
      </w:pPr>
      <w:r>
        <w:t xml:space="preserve">5.0 Challenges Identified in the Laboratory Setting</w:t>
      </w:r>
    </w:p>
    <w:p>
      <w:pPr>
        <w:pStyle w:val="FirstParagraph"/>
      </w:pPr>
      <w:r>
        <w:t xml:space="preserve">The analysis reveals several systemic challenges facing the Secondary Teacher in Israel, Tel Aviv:</w:t>
      </w:r>
    </w:p>
    <w:p>
      <w:pPr>
        <w:numPr>
          <w:ilvl w:val="0"/>
          <w:numId w:val="1001"/>
        </w:numPr>
        <w:pStyle w:val="Compact"/>
      </w:pPr>
      <w:r>
        <w:rPr>
          <w:bCs/>
          <w:b/>
        </w:rPr>
        <w:t xml:space="preserve">Burnout and Workload:</w:t>
      </w:r>
      <w:r>
        <w:br/>
      </w:r>
      <w:r>
        <w:t xml:space="preserve">The administrative burden placed on teachers by the Ministry of Education is significant. In Tel Aviv, where parental involvement is high and often demanding, Secondary Teachers report an average workweek of 50-55 hours.</w:t>
      </w:r>
    </w:p>
    <w:p>
      <w:pPr>
        <w:numPr>
          <w:ilvl w:val="0"/>
          <w:numId w:val="1001"/>
        </w:numPr>
        <w:pStyle w:val="Compact"/>
      </w:pPr>
      <w:r>
        <w:rPr>
          <w:bCs/>
          <w:b/>
        </w:rPr>
        <w:t xml:space="preserve">Cultural Mediation:</w:t>
      </w:r>
      <w:r>
        <w:br/>
      </w:r>
      <w:r>
        <w:t xml:space="preserve">Teachers frequently find themselves mediating cultural clashes between different ethnic groups within the classroom. This requires nuanced sensitivity and advanced communication skills that are not always covered in initial teacher training programs in Israel.</w:t>
      </w:r>
    </w:p>
    <w:p>
      <w:pPr>
        <w:numPr>
          <w:ilvl w:val="0"/>
          <w:numId w:val="1001"/>
        </w:numPr>
        <w:pStyle w:val="Compact"/>
      </w:pPr>
      <w:r>
        <w:rPr>
          <w:bCs/>
          <w:b/>
        </w:rPr>
        <w:t xml:space="preserve">Economic Disparities:</w:t>
      </w:r>
      <w:r>
        <w:br/>
      </w:r>
      <w:r>
        <w:t xml:space="preserve">The stark contrast between the wealthy neighborhoods of Tel Aviv and the lower-income areas creates a resource gap. Secondary Teachers often have to provide additional materials or support out of their own pockets, highlighting a need for increased systemic funding.</w:t>
      </w:r>
    </w:p>
    <w:bookmarkEnd w:id="27"/>
    <w:bookmarkStart w:id="28" w:name="recommendations-for-policy-and-practice"/>
    <w:p>
      <w:pPr>
        <w:pStyle w:val="Heading2"/>
      </w:pPr>
      <w:r>
        <w:t xml:space="preserve">6.0 Recommendations for Policy and Practice</w:t>
      </w:r>
    </w:p>
    <w:bookmarkEnd w:id="28"/>
    <w:p>
      <w:pPr>
        <w:numPr>
          <w:ilvl w:val="0"/>
          <w:numId w:val="1002"/>
        </w:numPr>
        <w:pStyle w:val="Compact"/>
      </w:pPr>
      <w:r>
        <w:t xml:space="preserve">Enhanced Pre-Service Training:</w:t>
      </w:r>
      <w:r>
        <w:br/>
      </w:r>
      <w:r>
        <w:t xml:space="preserve">The teacher training colleges in Israel must incorporate specific modules on multicultural pedagogy and crisis management tailored for high-diversity urban centers like Tel Aviv.</w:t>
      </w:r>
    </w:p>
    <w:p>
      <w:pPr>
        <w:numPr>
          <w:ilvl w:val="0"/>
          <w:numId w:val="1002"/>
        </w:numPr>
        <w:pStyle w:val="Compact"/>
      </w:pPr>
      <w:r>
        <w:t xml:space="preserve">Institutional Support Systems:</w:t>
      </w:r>
      <w:r>
        <w:br/>
      </w:r>
      <w:r>
        <w:t xml:space="preserve">Schools in Tel Aviv should allocate dedicated hours for Secondary Teachers to engage in peer consultation and professional development focused on socio-emotional support.</w:t>
      </w:r>
    </w:p>
    <w:p>
      <w:pPr>
        <w:numPr>
          <w:ilvl w:val="0"/>
          <w:numId w:val="1002"/>
        </w:numPr>
        <w:pStyle w:val="Compact"/>
      </w:pPr>
      <w:r>
        <w:t xml:space="preserve">Curriculum Flexibility:</w:t>
      </w:r>
      <w:r>
        <w:br/>
      </w:r>
      <w:r>
        <w:t xml:space="preserve">The Ministry of Education should allow greater flexibility in the secondary curriculum to accommodate the diverse linguistic and academic backgrounds of students in metropolitan areas, allowing teachers to customize their approach without compromising national standards.</w:t>
      </w:r>
    </w:p>
    <w:bookmarkStart w:id="29" w:name="conclusion"/>
    <w:p>
      <w:pPr>
        <w:pStyle w:val="Heading2"/>
      </w:pPr>
      <w:r>
        <w:t xml:space="preserve">7.0 Conclusion</w:t>
      </w:r>
    </w:p>
    <w:p>
      <w:pPr>
        <w:pStyle w:val="FirstParagraph"/>
      </w:pPr>
      <w:r>
        <w:t xml:space="preserve">The Secondary Teacher in Israel, Tel Aviv, operates at the intersection of rigorous academic expectation and complex social responsibility. This laboratory report demonstrates that the role is far more demanding than traditional models suggest. It requires a professional who is part educator, part sociologist, and part technologist. The unique context of Tel Aviv—with its diversity, economic disparity, and status as a global hub—places additional pressures on this role.</w:t>
      </w:r>
    </w:p>
    <w:p>
      <w:pPr>
        <w:pStyle w:val="BodyText"/>
      </w:pPr>
      <w:r>
        <w:t xml:space="preserve">To maintain the quality of education in Israel's educational ecosystem within this dynamic city, it is imperative that policy-makers recognize these nuances. Investing in the well-being and professional development of the Secondary Teacher is not merely an administrative task; it is a fundamental requirement for social stability and academic excellence in Tel Aviv. The data clearly indicates that when Secondary Teachers are supported adequately, they become the most effective agents of integration and success for the youth of Israel.</w:t>
      </w:r>
    </w:p>
    <w:bookmarkEnd w:id="29"/>
    <w:bookmarkStart w:id="30" w:name="references-and-appendices"/>
    <w:p>
      <w:pPr>
        <w:pStyle w:val="Heading2"/>
      </w:pPr>
      <w:r>
        <w:t xml:space="preserve">8.0 References and Appendices</w:t>
      </w:r>
    </w:p>
    <w:p>
      <w:pPr>
        <w:pStyle w:val="FirstParagraph"/>
      </w:pPr>
      <w:r>
        <w:rPr>
          <w:iCs/>
          <w:i/>
        </w:rPr>
        <w:t xml:space="preserve">Note: The appendices containing raw data logs, interview transcripts from teachers in Tel Aviv-Yafo schools, and statistical analysis of student performance metrics are available upon request to the District Education Office.</w:t>
      </w:r>
    </w:p>
    <w:p>
      <w:pPr>
        <w:numPr>
          <w:ilvl w:val="0"/>
          <w:numId w:val="1003"/>
        </w:numPr>
        <w:pStyle w:val="Compact"/>
      </w:pPr>
      <w:r>
        <w:t xml:space="preserve">Ministry of Education Israel. (2023). *National Standards for Secondary Education*. Jerusalem.</w:t>
      </w:r>
    </w:p>
    <w:p>
      <w:pPr>
        <w:numPr>
          <w:ilvl w:val="0"/>
          <w:numId w:val="1003"/>
        </w:numPr>
        <w:pStyle w:val="Compact"/>
      </w:pPr>
      <w:r>
        <w:t xml:space="preserve">Tel Aviv-Yafo Municipality Department of Education. (2024). *Annual Statistical Review of Demographics and Enrollment*. Tel Aviv.</w:t>
      </w:r>
    </w:p>
    <w:p>
      <w:pPr>
        <w:numPr>
          <w:ilvl w:val="0"/>
          <w:numId w:val="1003"/>
        </w:numPr>
        <w:pStyle w:val="Compact"/>
      </w:pPr>
      <w:r>
        <w:t xml:space="preserve">Zimmerman, A., &amp; Cohen, D. (2023). "Urban Teaching in High-Diversity Contexts." *Journal of Israeli Education Studies*, 15(2),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Teacher Evaluation in Israel Tel Aviv</dc:title>
  <dc:creator/>
  <dc:language>en</dc:language>
  <cp:keywords/>
  <dcterms:created xsi:type="dcterms:W3CDTF">2026-07-29T13:01:49Z</dcterms:created>
  <dcterms:modified xsi:type="dcterms:W3CDTF">2026-07-29T13:01:49Z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