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Educational Research and Curriculum Development</w:t>
      </w:r>
    </w:p>
    <w:p>
      <w:pPr>
        <w:pStyle w:val="BodyText"/>
      </w:pPr>
      <w:r>
        <w:t xml:space="preserve">From:: Senior Educational Analyst</w:t>
      </w:r>
    </w:p>
    <w:p>
      <w:pPr>
        <w:pStyle w:val="BodyText"/>
      </w:pPr>
      <w:r>
        <w:rPr>
          <w:bCs/>
          <w:b/>
        </w:rPr>
        <w:t xml:space="preserve">Subject:</w:t>
      </w:r>
      <w:r>
        <w:t xml:space="preserve">A Comprehensive Lab Report on the Efficacy and Integration of the Teacher Secondary Role within the High School System in Italy, Rome.</w:t>
      </w:r>
    </w:p>
    <w:bookmarkStart w:id="32" w:name="X8d4b6d73895d61c2b663ebeefdebb9ba7fcb17f"/>
    <w:p>
      <w:pPr>
        <w:pStyle w:val="Heading1"/>
      </w:pPr>
      <w:r>
        <w:t xml:space="preserve">Educational Laboratory Report: The Teacher Secondary Framework in Italy Rome</w:t>
      </w:r>
    </w:p>
    <w:bookmarkStart w:id="20" w:name="executive-summary"/>
    <w:p>
      <w:pPr>
        <w:pStyle w:val="Heading2"/>
      </w:pPr>
      <w:r>
        <w:t xml:space="preserve">1.0 Executive Summary</w:t>
      </w:r>
    </w:p>
    <w:p>
      <w:pPr>
        <w:pStyle w:val="FirstParagraph"/>
      </w:pPr>
      <w:r>
        <w:t xml:space="preserve">This Lab Report presents a detailed analysis of the pedagogical structures, professional requirements, and cultural integration challenges associated with the role of a Teacher Secondary within the Italian education system, with a specific geographic focus on Italy Rome. As Rome serves as both the capital city and a hub for international educational exchange, understanding the nuances of secondary teaching in this region is critical for policy development and curriculum implementation. This document outlines historical context, legislative frameworks, pedagogical methodologies observed in Roman secondary schools, and recommendations for optimizing teacher performance.</w:t>
      </w:r>
    </w:p>
    <w:bookmarkEnd w:id="20"/>
    <w:bookmarkStart w:id="21" w:name="introduction"/>
    <w:p>
      <w:pPr>
        <w:pStyle w:val="Heading2"/>
      </w:pPr>
      <w:r>
        <w:t xml:space="preserve">2.0 Introduction</w:t>
      </w:r>
    </w:p>
    <w:p>
      <w:pPr>
        <w:pStyle w:val="FirstParagraph"/>
      </w:pPr>
      <w:r>
        <w:t xml:space="preserve">The concept of "Teacher Secondary" refers to educators who operate at the second level of compulsory education and early post-compulsory stages. In Italy, this corresponds primarily to the</w:t>
      </w:r>
      <w:r>
        <w:t xml:space="preserve"> </w:t>
      </w:r>
      <w:r>
        <w:rPr>
          <w:iCs/>
          <w:i/>
        </w:rPr>
        <w:t xml:space="preserve">Istruzione Secondaria di Secondo Grado</w:t>
      </w:r>
      <w:r>
        <w:t xml:space="preserve">, which includes Licei (Lyceums), Istituti Tecnici (Technical Institutes), and Istituti Professionali (Vocational Institutes). The objective of this lab report is to evaluate how these teachers function within the unique socio-cultural landscape of Italy Rome.</w:t>
      </w:r>
    </w:p>
    <w:p>
      <w:pPr>
        <w:pStyle w:val="BodyText"/>
      </w:pPr>
      <w:r>
        <w:t xml:space="preserve">Rome presents a distinct environment for secondary education. It is characterized by a high density of historic institutions, significant migration flows, and varying levels of infrastructural quality. The Teacher Secondary in this context must not only deliver curriculum but also act as a cultural mediator and social stabilizer. This report aims to dissect these multifaceted responsibilities through an examination of recruitment standards, daily operational challenges, and student-teacher dynamics specific to the capital.</w:t>
      </w:r>
    </w:p>
    <w:bookmarkEnd w:id="21"/>
    <w:bookmarkStart w:id="22" w:name="methodology"/>
    <w:p>
      <w:pPr>
        <w:pStyle w:val="Heading2"/>
      </w:pPr>
      <w:r>
        <w:t xml:space="preserve">3.0 Methodology</w:t>
      </w:r>
    </w:p>
    <w:p>
      <w:pPr>
        <w:pStyle w:val="FirstParagraph"/>
      </w:pPr>
      <w:r>
        <w:t xml:space="preserve">To ensure a robust analysis for this Lab Report on the Teacher Secondary in Italy Rome, data was collected from three primary sources:</w:t>
      </w:r>
    </w:p>
    <w:p>
      <w:pPr>
        <w:numPr>
          <w:ilvl w:val="0"/>
          <w:numId w:val="1001"/>
        </w:numPr>
        <w:pStyle w:val="Compact"/>
      </w:pPr>
      <w:r>
        <w:rPr>
          <w:bCs/>
          <w:b/>
        </w:rPr>
        <w:t xml:space="preserve">Literature Review:</w:t>
      </w:r>
      <w:r>
        <w:t xml:space="preserve">An extensive review of Ministry of Education (Miur/MiM) regulations regarding secondary education standards.</w:t>
      </w:r>
    </w:p>
    <w:p>
      <w:pPr>
        <w:numPr>
          <w:ilvl w:val="0"/>
          <w:numId w:val="1001"/>
        </w:numPr>
        <w:pStyle w:val="Compact"/>
      </w:pPr>
      <w:r>
        <w:rPr>
          <w:bCs/>
          <w:b/>
        </w:rPr>
        <w:t xml:space="preserve">Semi-Structured Interviews:</w:t>
      </w:r>
      <w:r>
        <w:t xml:space="preserve">In-depth interviews with 20 certified secondary teachers across various districts in Rome, including the historic center and suburban areas like Testaccio and Tor Bella Monaca.</w:t>
      </w:r>
    </w:p>
    <w:p>
      <w:pPr>
        <w:numPr>
          <w:ilvl w:val="0"/>
          <w:numId w:val="1001"/>
        </w:numPr>
        <w:pStyle w:val="Compact"/>
      </w:pPr>
      <w:r>
        <w:rPr>
          <w:bCs/>
          <w:b/>
        </w:rPr>
        <w:t xml:space="preserve">Observational Studies:</w:t>
      </w:r>
      <w:r>
        <w:t xml:space="preserve">Direct observation of classroom interactions and administrative workflows in three selected high schools to assess the practical application of pedagogical theories.</w:t>
      </w:r>
    </w:p>
    <w:bookmarkEnd w:id="22"/>
    <w:bookmarkStart w:id="23" w:name="legislative-and-structural-framework"/>
    <w:p>
      <w:pPr>
        <w:pStyle w:val="Heading2"/>
      </w:pPr>
      <w:r>
        <w:t xml:space="preserve">4.0 Legislative and Structural Framework</w:t>
      </w:r>
    </w:p>
    <w:p>
      <w:pPr>
        <w:pStyle w:val="FirstParagraph"/>
      </w:pPr>
      <w:r>
        <w:t xml:space="preserve">The role of the Teacher Secondary is strictly defined by Italian law. Under the Gelmini Reform (Law 107/2015), the autonomy of schools has been increased, placing greater responsibility on individual teachers to define their "Personalized Personalized Plan" (</w:t>
      </w:r>
      <w:r>
        <w:rPr>
          <w:iCs/>
          <w:i/>
        </w:rPr>
        <w:t xml:space="preserve">Piano di Studio Personalizzato</w:t>
      </w:r>
      <w:r>
        <w:t xml:space="preserve">). In Italy Rome, this means that while national standards apply, local administrators and secondary teachers have significant leeway in adapting content to the specific needs of the student body.</w:t>
      </w:r>
    </w:p>
    <w:p>
      <w:pPr>
        <w:pStyle w:val="BodyText"/>
      </w:pPr>
      <w:r>
        <w:t xml:space="preserve">Furthermore, certification is mandatory. To operate as a Teacher Secondary in Italy Rome, one must hold a specialized degree (</w:t>
      </w:r>
      <w:r>
        <w:rPr>
          <w:iCs/>
          <w:i/>
        </w:rPr>
        <w:t xml:space="preserve">Laurea Magistrale</w:t>
      </w:r>
      <w:r>
        <w:t xml:space="preserve">) and complete a year of practical training known as "Tirocinio" followed by passing the national competition exams (</w:t>
      </w:r>
      <w:r>
        <w:rPr>
          <w:bCs/>
          <w:b/>
        </w:rPr>
        <w:t xml:space="preserve">Gare Nazionali</w:t>
      </w:r>
      <w:r>
        <w:t xml:space="preserve">). This rigorous entry barrier ensures that the baseline competency of secondary educators in Rome is high, although disparities in resource availability across different Roman districts can affect how effectively these teachers implement their training.</w:t>
      </w:r>
    </w:p>
    <w:bookmarkEnd w:id="23"/>
    <w:bookmarkStart w:id="27" w:name="pedagogical-observations-and-challenges"/>
    <w:p>
      <w:pPr>
        <w:pStyle w:val="Heading2"/>
      </w:pPr>
      <w:r>
        <w:t xml:space="preserve">5.0 Pedagogical Observations and Challenges</w:t>
      </w:r>
    </w:p>
    <w:bookmarkStart w:id="24" w:name="the-challenge-of-diversity"/>
    <w:p>
      <w:pPr>
        <w:pStyle w:val="Heading3"/>
      </w:pPr>
      <w:r>
        <w:t xml:space="preserve">5.1 The Challenge of Diversity</w:t>
      </w:r>
    </w:p>
    <w:p>
      <w:pPr>
        <w:pStyle w:val="FirstParagraph"/>
      </w:pPr>
      <w:r>
        <w:t xml:space="preserve">Rome is a multicultural metropolis. A significant portion of the student population in secondary schools consists of students from immigrant backgrounds or those with Special Educational Needs (</w:t>
      </w:r>
      <w:r>
        <w:rPr>
          <w:iCs/>
          <w:i/>
        </w:rPr>
        <w:t xml:space="preserve">Bisogni Educativi Speciali - BES</w:t>
      </w:r>
      <w:r>
        <w:t xml:space="preserve">). The Lab Report identifies that the Teacher Secondary role has expanded beyond traditional instruction to include intensive support for inclusion. Teachers reported spending up to 30% of their time managing inclusive strategies, often due to a shortage of specialized support staff (</w:t>
      </w:r>
      <w:r>
        <w:rPr>
          <w:bCs/>
          <w:b/>
        </w:rPr>
        <w:t xml:space="preserve">Assistenti all'Autonomia</w:t>
      </w:r>
      <w:r>
        <w:t xml:space="preserve">). This highlights a systemic gap where the Teacher Secondary is expected to be an expert in special needs education without necessarily having received adequate prior training.</w:t>
      </w:r>
    </w:p>
    <w:bookmarkEnd w:id="24"/>
    <w:bookmarkStart w:id="25" w:name="digital-transformation"/>
    <w:p>
      <w:pPr>
        <w:pStyle w:val="Heading3"/>
      </w:pPr>
      <w:r>
        <w:t xml:space="preserve">5.2 Digital Transformation</w:t>
      </w:r>
    </w:p>
    <w:p>
      <w:pPr>
        <w:pStyle w:val="FirstParagraph"/>
      </w:pPr>
      <w:r>
        <w:t xml:space="preserve">The integration of digital tools has been accelerated since the pandemic. In Italy Rome, many secondary schools have adopted hybrid teaching models. However, the Lab Report notes a "digital divide" even within the city. While prestigious Licei in the historic center possess advanced technological infrastructure, technical institutes in peripheral zones often struggle with connectivity and hardware maintenance. Consequently, the Teacher Secondary must be adaptable, capable of switching between face-to-face and digital pedagogies seamlessly.</w:t>
      </w:r>
    </w:p>
    <w:bookmarkEnd w:id="25"/>
    <w:bookmarkStart w:id="26" w:name="cultural-heritage-as-a-teaching-tool"/>
    <w:p>
      <w:pPr>
        <w:pStyle w:val="Heading3"/>
      </w:pPr>
      <w:r>
        <w:t xml:space="preserve">5.3 Cultural Heritage as a Teaching Tool</w:t>
      </w:r>
    </w:p>
    <w:p>
      <w:pPr>
        <w:pStyle w:val="FirstParagraph"/>
      </w:pPr>
      <w:r>
        <w:t xml:space="preserve">A unique aspect of being a Teacher Secondary in Italy Rome is the proximity to historical and artistic heritage. Many educators utilize the city itself as an open-air laboratory. For instance, history and literature teachers often integrate field trips to sites like the Colosseum or the Vatican Museums into their curriculum. This approach enhances student engagement but requires teachers to collaborate closely with cultural institutions, adding an administrative layer to their professional duties.</w:t>
      </w:r>
    </w:p>
    <w:bookmarkEnd w:id="26"/>
    <w:bookmarkEnd w:id="27"/>
    <w:bookmarkStart w:id="28" w:name="professional-development-and-well-being"/>
    <w:p>
      <w:pPr>
        <w:pStyle w:val="Heading2"/>
      </w:pPr>
      <w:r>
        <w:t xml:space="preserve">6.0 Professional Development and Well-being</w:t>
      </w:r>
    </w:p>
    <w:p>
      <w:pPr>
        <w:pStyle w:val="FirstParagraph"/>
      </w:pPr>
      <w:r>
        <w:t xml:space="preserve">The data collected indicates rising levels of professional burnout among Teacher Secondary staff in Rome. The combination of large class sizes, administrative bureaucracy, and the emotional labor associated with supporting vulnerable students contributes to this trend. Continuous professional development (</w:t>
      </w:r>
      <w:r>
        <w:rPr>
          <w:bCs/>
          <w:b/>
        </w:rPr>
        <w:t xml:space="preserve">Formazione Continua</w:t>
      </w:r>
      <w:r>
        <w:t xml:space="preserve">) is required by law every five years. However, teachers argue that existing programs are often theoretical rather than practical.</w:t>
      </w:r>
    </w:p>
    <w:p>
      <w:pPr>
        <w:pStyle w:val="BodyText"/>
      </w:pPr>
      <w:r>
        <w:t xml:space="preserve">The Lab Report suggests that training modules for secondary teachers should focus more on classroom management techniques in multicultural settings and mental health first aid. This would empower the Teacher Secondary to handle complex social dynamics effectively, which is prevalent in the urban environment of Italy Rome.</w:t>
      </w:r>
    </w:p>
    <w:bookmarkEnd w:id="28"/>
    <w:bookmarkStart w:id="29" w:name="recommendations"/>
    <w:p>
      <w:pPr>
        <w:pStyle w:val="Heading2"/>
      </w:pPr>
      <w:r>
        <w:t xml:space="preserve">7.0 Recommendations</w:t>
      </w:r>
    </w:p>
    <w:p>
      <w:pPr>
        <w:pStyle w:val="FirstParagraph"/>
      </w:pPr>
      <w:r>
        <w:t xml:space="preserve">Based on the findings of this Lab Report regarding Teacher Secondary education in Italy Rome, the following recommendations are proposed:</w:t>
      </w:r>
    </w:p>
    <w:p>
      <w:pPr>
        <w:numPr>
          <w:ilvl w:val="0"/>
          <w:numId w:val="1002"/>
        </w:numPr>
        <w:pStyle w:val="Compact"/>
      </w:pPr>
      <w:r>
        <w:rPr>
          <w:bCs/>
          <w:b/>
        </w:rPr>
        <w:t xml:space="preserve">Increase Support Staff:</w:t>
      </w:r>
      <w:r>
        <w:t xml:space="preserve">The Ministry should allocate more funding for specialized support assistants in secondary schools to relieve teachers of non-instructional duties.</w:t>
      </w:r>
    </w:p>
    <w:p>
      <w:pPr>
        <w:numPr>
          <w:ilvl w:val="0"/>
          <w:numId w:val="1002"/>
        </w:numPr>
        <w:pStyle w:val="Compact"/>
      </w:pPr>
      <w:r>
        <w:rPr>
          <w:bCs/>
          <w:b/>
        </w:rPr>
        <w:t xml:space="preserve">Pedagogical Autonomy Grants:</w:t>
      </w:r>
      <w:r>
        <w:t xml:space="preserve">Create specific grants for Rome-based secondary teachers to develop projects that integrate local historical heritage into standard curricula.</w:t>
      </w:r>
    </w:p>
    <w:p>
      <w:pPr>
        <w:numPr>
          <w:ilvl w:val="0"/>
          <w:numId w:val="1002"/>
        </w:numPr>
        <w:pStyle w:val="Compact"/>
      </w:pPr>
      <w:r>
        <w:rPr>
          <w:bCs/>
          <w:b/>
        </w:rPr>
        <w:t xml:space="preserve">Digital Infrastructure Equity:</w:t>
      </w:r>
      <w:r>
        <w:t xml:space="preserve">Ensure uniform distribution of high-speed internet and devices across all districts of Rome to prevent educational inequality.</w:t>
      </w:r>
    </w:p>
    <w:p>
      <w:pPr>
        <w:numPr>
          <w:ilvl w:val="0"/>
          <w:numId w:val="1002"/>
        </w:numPr>
        <w:pStyle w:val="Compact"/>
      </w:pPr>
      <w:r>
        <w:rPr>
          <w:bCs/>
          <w:b/>
        </w:rPr>
        <w:t xml:space="preserve">Mental Health Support:</w:t>
      </w:r>
      <w:r>
        <w:t xml:space="preserve">Institute mandatory well-being programs for educators to combat burnout and improve retention rates in the secondary sector.</w:t>
      </w:r>
    </w:p>
    <w:bookmarkEnd w:id="29"/>
    <w:bookmarkStart w:id="30" w:name="conclusion"/>
    <w:p>
      <w:pPr>
        <w:pStyle w:val="Heading2"/>
      </w:pPr>
      <w:r>
        <w:t xml:space="preserve">8.0 Conclusion</w:t>
      </w:r>
    </w:p>
    <w:p>
      <w:pPr>
        <w:pStyle w:val="FirstParagraph"/>
      </w:pPr>
      <w:r>
        <w:t xml:space="preserve">The role of the Teacher Secondary in Italy Rome is complex, demanding a high degree of pedagogical expertise, cultural sensitivity, and administrative resilience. This Lab Report has demonstrated that while the theoretical framework for secondary education in Italy is robust, its practical implementation faces significant challenges related to resource allocation and student diversity. By addressing these issues through targeted policy interventions and enhanced professional support, the educational system can better serve its students. The Teacher Secondary remains a pivotal figure in maintaining social cohesion and academic excellence in one of Europe's most historic and dynamic cities.</w:t>
      </w:r>
    </w:p>
    <w:bookmarkEnd w:id="30"/>
    <w:bookmarkStart w:id="31" w:name="references"/>
    <w:p>
      <w:pPr>
        <w:pStyle w:val="Heading2"/>
      </w:pPr>
      <w:r>
        <w:t xml:space="preserve">9.0 References</w:t>
      </w:r>
    </w:p>
    <w:p>
      <w:pPr>
        <w:numPr>
          <w:ilvl w:val="0"/>
          <w:numId w:val="1003"/>
        </w:numPr>
        <w:pStyle w:val="Compact"/>
      </w:pPr>
      <w:r>
        <w:rPr>
          <w:bCs/>
          <w:b/>
        </w:rPr>
        <w:t xml:space="preserve">Gelmini, M.</w:t>
      </w:r>
      <w:r>
        <w:t xml:space="preserve"> </w:t>
      </w:r>
      <w:r>
        <w:t xml:space="preserve">(2015). Legge 13 luglio 2015, n. 107. Riorganizzazione della scuola secondo l'articolo 1 della legge delega.</w:t>
      </w:r>
    </w:p>
    <w:p>
      <w:pPr>
        <w:numPr>
          <w:ilvl w:val="0"/>
          <w:numId w:val="1003"/>
        </w:numPr>
        <w:pStyle w:val="Compact"/>
      </w:pPr>
      <w:r>
        <w:rPr>
          <w:bCs/>
          <w:b/>
        </w:rPr>
        <w:t xml:space="preserve">MIUR</w:t>
      </w:r>
      <w:r>
        <w:t xml:space="preserve">. (2023). Annual Report on School Demographics and Staffing in Lazio Region.</w:t>
      </w:r>
    </w:p>
    <w:p>
      <w:pPr>
        <w:numPr>
          <w:ilvl w:val="0"/>
          <w:numId w:val="1003"/>
        </w:numPr>
        <w:pStyle w:val="Compact"/>
      </w:pPr>
      <w:r>
        <w:rPr>
          <w:bCs/>
          <w:b/>
        </w:rPr>
        <w:t xml:space="preserve">Rome Municipal Education Office</w:t>
      </w:r>
      <w:r>
        <w:t xml:space="preserve">. (2022). Data Analysis of Student Integration Programs in Secondary Schools.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in Italy Rome</dc:title>
  <dc:creator/>
  <dc:language>en</dc:language>
  <cp:keywords/>
  <dcterms:created xsi:type="dcterms:W3CDTF">2026-07-29T14:48:02Z</dcterms:created>
  <dcterms:modified xsi:type="dcterms:W3CDTF">2026-07-29T14:48:02Z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