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Education</w:t>
      </w:r>
      <w:r>
        <w:t xml:space="preserve"> </w:t>
      </w:r>
      <w:r>
        <w:t xml:space="preserve">Teacher</w:t>
      </w:r>
      <w:r>
        <w:t xml:space="preserve"> </w:t>
      </w:r>
      <w:r>
        <w:t xml:space="preserve">Training</w:t>
      </w:r>
      <w:r>
        <w:t xml:space="preserve"> </w:t>
      </w:r>
      <w:r>
        <w:t xml:space="preserve">in</w:t>
      </w:r>
      <w:r>
        <w:t xml:space="preserve"> </w:t>
      </w:r>
      <w:r>
        <w:t xml:space="preserve">Casablanca,</w:t>
      </w:r>
      <w:r>
        <w:t xml:space="preserve"> </w:t>
      </w:r>
      <w:r>
        <w:t xml:space="preserve">Morocco</w:t>
      </w:r>
    </w:p>
    <w:bookmarkStart w:id="20" w:name="X19dbb0db0821b0298be49d305a46d0d30811710"/>
    <w:p>
      <w:pPr>
        <w:pStyle w:val="Heading1"/>
      </w:pPr>
      <w:r>
        <w:t xml:space="preserve">Laboratory Report: Pedagogical Analysis of the Secondary Teacher Role in Casablanca, Morocco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Sociology and Pedagogy</w:t>
      </w:r>
      <w:r>
        <w:br/>
      </w:r>
      <w:r>
        <w:rPr>
          <w:bCs/>
          <w:b/>
        </w:rPr>
        <w:t xml:space="preserve">Distribution Area:</w:t>
      </w:r>
      <w:r>
        <w:t xml:space="preserve"> </w:t>
      </w:r>
      <w:r>
        <w:t xml:space="preserve">Casablanca Metropolis, Kingdom of Morocco</w:t>
      </w:r>
    </w:p>
    <w:bookmarkEnd w:id="20"/>
    <w:p>
      <w:pPr>
        <w:pStyle w:val="BodyText"/>
      </w:pPr>
      <w:r>
        <w:t xml:space="preserve">.</w:t>
      </w:r>
    </w:p>
    <w:bookmarkStart w:id="21" w:name="executive-summary"/>
    <w:p>
      <w:pPr>
        <w:pStyle w:val="Heading2"/>
      </w:pPr>
      <w:r>
        <w:t xml:space="preserve">1. Executive Summary</w:t>
      </w:r>
    </w:p>
    <w:p>
      <w:pPr>
        <w:pStyle w:val="FirstParagraph"/>
      </w:pPr>
      <w:r>
        <w:t xml:space="preserve">This laboratory report investigates the multifaceted role of the Secondary Teacher within the educational ecosystem of Casablanca, Morocco. As one of Africa’s most populous and economically dynamic metropolises, Casablanca presents a unique case study for understanding how globalized educational standards intersect with local socio-economic realities. This document analyzes the structural challenges, pedagogical expectations placed upon the secondary teacher in this region., and proposes strategic interventions to enhance educational outcomes. The findings suggest that while Morocco has made significant strides in modernizing its curriculum, the secondary teacher remains under immense pressure due to large class sizes, diverse student demographics, and rapidly evolving technological demands.</w:t>
      </w:r>
    </w:p>
    <w:bookmarkEnd w:id="21"/>
    <w:p>
      <w:pPr>
        <w:pStyle w:val="BodyText"/>
      </w:pPr>
      <w:r>
        <w:t xml:space="preserve">.</w:t>
      </w:r>
    </w:p>
    <w:bookmarkStart w:id="22" w:name="introduction"/>
    <w:p>
      <w:pPr>
        <w:pStyle w:val="Heading2"/>
      </w:pPr>
      <w:r>
        <w:t xml:space="preserve">2. Introduction</w:t>
      </w:r>
    </w:p>
    <w:p>
      <w:pPr>
        <w:pStyle w:val="FirstParagraph"/>
      </w:pPr>
      <w:r>
        <w:t xml:space="preserve">The education system in Morocco is undergoing a profound transformation aimed at improving quality and accessibility. At the heart of this transformation is the Secondary Teacher, who serves as the primary agent of change between national policy and classroom reality. Casablanca, as the economic capital of Morocco, hosts institutions that reflect both the aspirations and the inequalities of modern Moroccan society.</w:t>
      </w:r>
    </w:p>
    <w:p>
      <w:pPr>
        <w:pStyle w:val="BodyText"/>
      </w:pPr>
      <w:r>
        <w:t xml:space="preserve">This report aims to dissect these dynamics through a "laboratory" lens—treating each secondary school in Casablanca as a controlled environment where variables such as socioeconomic status, language policy (Arabic vs. French vs. English), and student engagement interact to produce specific educational outputs. The importance of the Secondary Teacher cannot be overstated; they are not merely instructors but also social mediators, cultural translators, and career counselors.</w:t>
      </w:r>
    </w:p>
    <w:bookmarkEnd w:id="22"/>
    <w:p>
      <w:pPr>
        <w:pStyle w:val="BodyText"/>
      </w:pPr>
      <w:r>
        <w:t xml:space="preserve">.</w:t>
      </w:r>
    </w:p>
    <w:bookmarkStart w:id="23" w:name="methodology"/>
    <w:p>
      <w:pPr>
        <w:pStyle w:val="Heading2"/>
      </w:pPr>
      <w:r>
        <w:t xml:space="preserve">3. Methodology</w:t>
      </w:r>
    </w:p>
    <w:p>
      <w:pPr>
        <w:pStyle w:val="FirstParagraph"/>
      </w:pPr>
      <w:r>
        <w:t xml:space="preserve">To compile this report, a mixed-methods approach was employed across three representative secondary schools in the Casablanca region:</w:t>
      </w:r>
    </w:p>
    <w:p>
      <w:pPr>
        <w:pStyle w:val="BodyText"/>
      </w:pPr>
      <w:r>
        <w:rPr>
          <w:bCs/>
          <w:b/>
        </w:rPr>
        <w:t xml:space="preserve">Quantitative Analysis:</w:t>
      </w:r>
      <w:r>
        <w:t xml:space="preserve">.</w:t>
      </w:r>
    </w:p>
    <w:p>
      <w:pPr>
        <w:pStyle w:val="BodyText"/>
      </w:pPr>
      <w:r>
        <w:rPr>
          <w:bCs/>
          <w:b/>
        </w:rPr>
        <w:t xml:space="preserve">Qualitative Observation:</w:t>
      </w:r>
    </w:p>
    <w:p>
      <w:pPr>
        <w:pStyle w:val="BodyText"/>
      </w:pPr>
      <w:r>
        <w:rPr>
          <w:bCs/>
          <w:b/>
        </w:rPr>
        <w:t xml:space="preserve">Interviews:.</w:t>
      </w:r>
    </w:p>
    <w:bookmarkEnd w:id="23"/>
    <w:bookmarkStart w:id="26" w:name="contextual-analysis-of-casablanca"/>
    <w:p>
      <w:pPr>
        <w:pStyle w:val="Heading2"/>
      </w:pPr>
      <w:r>
        <w:t xml:space="preserve">4. Contextual Analysis of Casablanca</w:t>
      </w:r>
    </w:p>
    <w:p>
      <w:pPr>
        <w:pStyle w:val="FirstParagraph"/>
      </w:pPr>
      <w:r>
        <w:t xml:space="preserve">Casablanca is a city of contrasts. It boasts prestigious public lycées alongside under-resourced urban schools serving marginalized populations. The secondary teacher in Casablanca operates in this heterogeneous environment.</w:t>
      </w:r>
    </w:p>
    <w:bookmarkStart w:id="24" w:name="demographic-diversity"/>
    <w:p>
      <w:pPr>
        <w:pStyle w:val="Heading3"/>
      </w:pPr>
      <w:r>
        <w:t xml:space="preserve">4.1 Demographic Diversity</w:t>
      </w:r>
    </w:p>
    <w:p>
      <w:pPr>
        <w:pStyle w:val="FirstParagraph"/>
      </w:pPr>
      <w:r>
        <w:t xml:space="preserve">.</w:t>
      </w:r>
    </w:p>
    <w:p>
      <w:pPr>
        <w:pStyle w:val="BodyText"/>
      </w:pPr>
      <w:r>
        <w:t xml:space="preserve">The student body in Casablanca’s secondary schools is highly diverse, ranging from affluent suburban students to those from dense urban neighborhoods like Hay Hassani or Sidi Moumen. This diversity requires the Secondary Teacher to possess high levels of cultural intelligence and adaptability.</w:t>
      </w:r>
    </w:p>
    <w:bookmarkEnd w:id="24"/>
    <w:bookmarkStart w:id="25" w:name="language-policy-challenges"/>
    <w:p>
      <w:pPr>
        <w:pStyle w:val="Heading3"/>
      </w:pPr>
      <w:r>
        <w:t xml:space="preserve">4.2 Language Policy Challenges</w:t>
      </w:r>
    </w:p>
    <w:p>
      <w:pPr>
        <w:pStyle w:val="FirstParagraph"/>
      </w:pPr>
      <w:r>
        <w:t xml:space="preserve">.</w:t>
      </w:r>
    </w:p>
    <w:p>
      <w:pPr>
        <w:pStyle w:val="BodyText"/>
      </w:pPr>
      <w:r>
        <w:t xml:space="preserve">Morocco’s language policy is complex, involving Arabic as the official language, French as a secondary working language in scientific fields, and increasing emphasis on English. The Secondary Teacher must navigate these linguistic transitions, often facing resistance or confusion from students who struggle to switch between languages during instruction.</w:t>
      </w:r>
    </w:p>
    <w:bookmarkEnd w:id="25"/>
    <w:bookmarkEnd w:id="26"/>
    <w:p>
      <w:pPr>
        <w:pStyle w:val="BodyText"/>
      </w:pPr>
      <w:r>
        <w:t xml:space="preserve">.</w:t>
      </w:r>
    </w:p>
    <w:bookmarkStart w:id="27" w:name="key-findings"/>
    <w:p>
      <w:pPr>
        <w:pStyle w:val="Heading2"/>
      </w:pPr>
      <w:r>
        <w:t xml:space="preserve">5. Key Findings</w:t>
      </w:r>
    </w:p>
    <w:p>
      <w:pPr>
        <w:pStyle w:val="FirstParagraph"/>
      </w:pPr>
      <w:r>
        <w:t xml:space="preserve">The data collected reveals several critical insights regarding the current state of secondary education in Casablanca:</w:t>
      </w:r>
    </w:p>
    <w:p>
      <w:pPr>
        <w:pStyle w:val="BodyText"/>
      </w:pPr>
      <w:r>
        <w:t xml:space="preserve">.</w:t>
      </w:r>
    </w:p>
    <w:p>
      <w:pPr>
        <w:pStyle w:val="BodyText"/>
      </w:pPr>
      <w:r>
        <w:t xml:space="preserve">Parameter</w:t>
      </w:r>
    </w:p>
    <w:bookmarkEnd w:id="27"/>
    <w:p>
      <w:pPr>
        <w:pStyle w:val="BodyText"/>
      </w:pPr>
      <w:r>
        <w:t xml:space="preserve">Finding</w:t>
      </w:r>
    </w:p>
    <w:p>
      <w:pPr>
        <w:pStyle w:val="BodyText"/>
      </w:pPr>
      <w:r>
        <w:t xml:space="preserve">Implication for Secondary Teacher</w:t>
      </w:r>
    </w:p>
    <w:p>
      <w:pPr>
        <w:pStyle w:val="BodyText"/>
      </w:pPr>
      <w:r>
        <w:t xml:space="preserve">Average Class Size</w:t>
      </w:r>
    </w:p>
    <w:p>
      <w:pPr>
        <w:pStyle w:val="BodyText"/>
      </w:pPr>
      <w:r>
        <w:t xml:space="preserve">35-45 students per class.</w:t>
      </w:r>
    </w:p>
    <w:p>
      <w:pPr>
        <w:pStyle w:val="BodyText"/>
      </w:pPr>
      <w:r>
        <w:t xml:space="preserve">.</w:t>
      </w:r>
    </w:p>
    <w:p>
      <w:pPr>
        <w:pStyle w:val="BodyText"/>
      </w:pPr>
      <w:r>
        <w:t xml:space="preserve">Makes personalized attention difficult; requires innovative group management techniques.</w:t>
      </w:r>
    </w:p>
    <w:p>
      <w:pPr>
        <w:pStyle w:val="BodyText"/>
      </w:pPr>
      <w:r>
        <w:t xml:space="preserve">.</w:t>
      </w:r>
    </w:p>
    <w:p>
      <w:pPr>
        <w:pStyle w:val="BodyText"/>
      </w:pPr>
      <w:r>
        <w:t xml:space="preserve">Teacher Workload</w:t>
      </w:r>
    </w:p>
    <w:p>
      <w:pPr>
        <w:pStyle w:val="BodyText"/>
      </w:pPr>
      <w:r>
        <w:t xml:space="preserve">Beyond teaching hours, significant time spent on administrative tasks and exam preparation.</w:t>
      </w:r>
    </w:p>
    <w:p>
      <w:pPr>
        <w:pStyle w:val="BodyText"/>
      </w:pPr>
      <w:r>
        <w:t xml:space="preserve">Digital Literacy</w:t>
      </w:r>
    </w:p>
    <w:p>
      <w:pPr>
        <w:pStyle w:val="BodyText"/>
      </w:pPr>
      <w:r>
        <w:t xml:space="preserve">Varying levels of proficiency among teachers and students in using digital tools.</w:t>
      </w:r>
    </w:p>
    <w:p>
      <w:pPr>
        <w:pStyle w:val="BodyText"/>
      </w:pPr>
      <w:r>
        <w:t xml:space="preserve">.</w:t>
      </w:r>
    </w:p>
    <w:p>
      <w:pPr>
        <w:pStyle w:val="BodyText"/>
      </w:pPr>
      <w:r>
        <w:t xml:space="preserve">Urgent need for continuous professional development in EdTech.</w:t>
      </w:r>
    </w:p>
    <w:p>
      <w:pPr>
        <w:pStyle w:val="BodyText"/>
      </w:pPr>
      <w:r>
        <w:t xml:space="preserve">.</w:t>
      </w:r>
    </w:p>
    <w:p>
      <w:pPr>
        <w:pStyle w:val="BodyText"/>
      </w:pPr>
      <w:r>
        <w:t xml:space="preserve">Socio-Emotional Needs</w:t>
      </w:r>
    </w:p>
    <w:p>
      <w:pPr>
        <w:pStyle w:val="BodyText"/>
      </w:pPr>
      <w:r>
        <w:t xml:space="preserve">High incidence of anxiety and career uncertainty among secondary students.</w:t>
      </w:r>
    </w:p>
    <w:p>
      <w:pPr>
        <w:pStyle w:val="BodyText"/>
      </w:pPr>
      <w:r>
        <w:t xml:space="preserve">Role Expansion.The Evolving Role of the Secondary Teacher in Casablanca</w:t>
      </w:r>
    </w:p>
    <w:p>
      <w:pPr>
        <w:pStyle w:val="BodyText"/>
      </w:pPr>
      <w:r>
        <w:t xml:space="preserve">.</w:t>
      </w:r>
      <w:r>
        <w:t xml:space="preserve"> </w:t>
      </w:r>
      <w:r>
        <w:t xml:space="preserve">Based on our observations, the definition of what constitutes an effective "Secondary Teacher" in Morocco is expanding beyond subject mastery:</w:t>
      </w:r>
    </w:p>
    <w:p>
      <w:pPr>
        <w:pStyle w:val="BodyText"/>
      </w:pPr>
      <w:r>
        <w:t xml:space="preserve">.</w:t>
      </w:r>
    </w:p>
    <w:p>
      <w:pPr>
        <w:pStyle w:val="BodyText"/>
      </w:pPr>
      <w:r>
        <w:rPr>
          <w:bCs/>
          <w:b/>
        </w:rPr>
        <w:t xml:space="preserve">Pedagogical Innovator:</w:t>
      </w:r>
      <w:r>
        <w:t xml:space="preserve"> </w:t>
      </w:r>
      <w:r>
        <w:t xml:space="preserve">Teachers are expected to move away from rote memorization toward critical thinking and problem-solving skills, aligning with the new Moroccan curriculum reforms.</w:t>
      </w:r>
    </w:p>
    <w:p>
      <w:pPr>
        <w:pStyle w:val="BodyText"/>
      </w:pPr>
      <w:r>
        <w:t xml:space="preserve">.</w:t>
      </w:r>
    </w:p>
    <w:p>
      <w:pPr>
        <w:pStyle w:val="BodyText"/>
      </w:pPr>
      <w:r>
        <w:rPr>
          <w:bCs/>
          <w:b/>
        </w:rPr>
        <w:t xml:space="preserve">Mentor and Counselor:</w:t>
      </w:r>
      <w:r>
        <w:t xml:space="preserve"> </w:t>
      </w:r>
      <w:r>
        <w:t xml:space="preserve">Given the competitive nature of higher education admissions in Casablanca (e.g., entrance exams for grandes écoles), teachers often take on unofficial counseling roles.</w:t>
      </w:r>
    </w:p>
    <w:p>
      <w:pPr>
        <w:pStyle w:val="BodyText"/>
      </w:pPr>
      <w:r>
        <w:t xml:space="preserve">.</w:t>
      </w:r>
    </w:p>
    <w:p>
      <w:pPr>
        <w:pStyle w:val="BodyText"/>
      </w:pPr>
      <w:r>
        <w:t xml:space="preserve">Cultural Mediator:</w:t>
      </w:r>
    </w:p>
    <w:p>
      <w:pPr>
        <w:pStyle w:val="BodyText"/>
      </w:pPr>
      <w:r>
        <w:t xml:space="preserve">: The Secondary Teacher acts as a bridge between traditional values and modern global perspectives, helping students navigate identity issues.</w:t>
      </w:r>
    </w:p>
    <w:p>
      <w:pPr>
        <w:pStyle w:val="BodyText"/>
      </w:pPr>
      <w:r>
        <w:t xml:space="preserve">.</w:t>
      </w:r>
    </w:p>
    <w:p>
      <w:pPr>
        <w:pStyle w:val="BodyText"/>
      </w:pPr>
      <w:r>
        <w:rPr>
          <w:bCs/>
          <w:b/>
        </w:rPr>
        <w:t xml:space="preserve">Technological Integrator:</w:t>
      </w:r>
      <w:r>
        <w:t xml:space="preserve"> </w:t>
      </w:r>
      <w:r>
        <w:t xml:space="preserve">With the Ministry of Education pushing for digitalization, teachers must effectively integrate tablets, smart boards, and online learning platforms into their daily routines.</w:t>
      </w:r>
    </w:p>
    <w:p>
      <w:pPr>
        <w:pStyle w:val="BodyText"/>
      </w:pPr>
      <w:r>
        <w:t xml:space="preserve">.</w:t>
      </w:r>
    </w:p>
    <w:bookmarkStart w:id="28" w:name="Xc1214e796beab3760e40ba2f7d7438033e8c5b4"/>
    <w:p>
      <w:pPr>
        <w:pStyle w:val="Heading2"/>
      </w:pPr>
      <w:r>
        <w:t xml:space="preserve">6. Challenges Faced by Secondary Teachers in Casablanca</w:t>
      </w:r>
    </w:p>
    <w:p>
      <w:pPr>
        <w:pStyle w:val="FirstParagraph"/>
      </w:pPr>
      <w:r>
        <w:t xml:space="preserve">The laboratory analysis highlights significant systemic hurdles:</w:t>
      </w:r>
    </w:p>
    <w:p>
      <w:pPr>
        <w:pStyle w:val="BodyText"/>
      </w:pPr>
      <w:r>
        <w:t xml:space="preserve">.</w:t>
      </w:r>
    </w:p>
    <w:p>
      <w:pPr>
        <w:pStyle w:val="BodyText"/>
      </w:pPr>
      <w:r>
        <w:rPr>
          <w:bCs/>
          <w:b/>
        </w:rPr>
        <w:t xml:space="preserve">Resource Constraints:.</w:t>
      </w:r>
    </w:p>
    <w:p>
      <w:pPr>
        <w:pStyle w:val="BodyText"/>
      </w:pPr>
      <w:r>
        <w:t xml:space="preserve">Bureaucratic Burden</w:t>
      </w:r>
    </w:p>
    <w:bookmarkEnd w:id="28"/>
    <w:p>
      <w:pPr>
        <w:pStyle w:val="BodyText"/>
      </w:pPr>
      <w:r>
        <w:t xml:space="preserve">: Excessive paperwork and rigid adherence to national protocols can stifle pedagogical creativity.</w:t>
      </w:r>
    </w:p>
    <w:p>
      <w:pPr>
        <w:pStyle w:val="BodyText"/>
      </w:pPr>
      <w:r>
        <w:t xml:space="preserve">.</w:t>
      </w:r>
    </w:p>
    <w:p>
      <w:pPr>
        <w:pStyle w:val="BodyText"/>
      </w:pPr>
      <w:r>
        <w:t xml:space="preserve">Parental Pressure:</w:t>
      </w:r>
    </w:p>
    <w:p>
      <w:pPr>
        <w:pStyle w:val="BodyText"/>
      </w:pPr>
      <w:r>
        <w:t xml:space="preserve">In a city like Casablanca, where education is seen as the primary vehicle for social mobility, parents exert immense pressure on teachers for high grades and university placement, often without understanding the broader educational goals.</w:t>
      </w:r>
    </w:p>
    <w:p>
      <w:pPr>
        <w:pStyle w:val="BodyText"/>
      </w:pPr>
      <w:r>
        <w:t xml:space="preserve">.</w:t>
      </w:r>
    </w:p>
    <w:p>
      <w:pPr>
        <w:pStyle w:val="BodyText"/>
      </w:pPr>
      <w:r>
        <w:t xml:space="preserve">.</w:t>
      </w:r>
    </w:p>
    <w:bookmarkStart w:id="29" w:name="recommendations"/>
    <w:p>
      <w:pPr>
        <w:pStyle w:val="Heading2"/>
      </w:pPr>
      <w:r>
        <w:t xml:space="preserve">7. Recommendations</w:t>
      </w:r>
    </w:p>
    <w:p>
      <w:pPr>
        <w:pStyle w:val="FirstParagraph"/>
      </w:pPr>
      <w:r>
        <w:t xml:space="preserve">To optimize the performance of the Secondary Teacher in Casablanca, we propose the following strategic actions:</w:t>
      </w:r>
    </w:p>
    <w:p>
      <w:pPr>
        <w:pStyle w:val="BodyText"/>
      </w:pPr>
      <w:r>
        <w:t xml:space="preserve">.</w:t>
      </w:r>
    </w:p>
    <w:p>
      <w:pPr>
        <w:pStyle w:val="BodyText"/>
      </w:pPr>
      <w:r>
        <w:rPr>
          <w:bCs/>
          <w:b/>
        </w:rPr>
        <w:t xml:space="preserve">Enhanced Professional Development Programs:.</w:t>
      </w:r>
    </w:p>
    <w:p>
      <w:pPr>
        <w:pStyle w:val="BodyText"/>
      </w:pPr>
      <w:r>
        <w:t xml:space="preserve">Reduction of Administrative Load:</w:t>
      </w:r>
    </w:p>
    <w:bookmarkEnd w:id="29"/>
    <w:p>
      <w:pPr>
        <w:pStyle w:val="BodyText"/>
      </w:pPr>
      <w:r>
        <w:t xml:space="preserve">: Streamline bureaucratic processes to allow teachers to focus more time on lesson planning and student interaction.</w:t>
      </w:r>
    </w:p>
    <w:p>
      <w:pPr>
        <w:pStyle w:val="BodyText"/>
      </w:pPr>
      <w:r>
        <w:t xml:space="preserve">.</w:t>
      </w:r>
    </w:p>
    <w:p>
      <w:pPr>
        <w:pStyle w:val="BodyText"/>
      </w:pPr>
      <w:r>
        <w:t xml:space="preserve">Promotion of Collaborative Learning Communities:</w:t>
      </w:r>
    </w:p>
    <w:p>
      <w:pPr>
        <w:pStyle w:val="BodyText"/>
      </w:pPr>
      <w:r>
        <w:t xml:space="preserve">: Encourage the formation of teacher networks within Casablanca’s educational zones. Sharing best practices among peers can mitigate feelings of isolation and provide practical solutions to common problems.</w:t>
      </w:r>
    </w:p>
    <w:p>
      <w:pPr>
        <w:pStyle w:val="BodyText"/>
      </w:pPr>
      <w:r>
        <w:t xml:space="preserve">.</w:t>
      </w:r>
    </w:p>
    <w:p>
      <w:pPr>
        <w:pStyle w:val="BodyText"/>
      </w:pPr>
      <w:r>
        <w:rPr>
          <w:bCs/>
          <w:b/>
        </w:rPr>
        <w:t xml:space="preserve">Integration of Social-Emotional Learning (SEL): .</w:t>
      </w:r>
    </w:p>
    <w:bookmarkStart w:id="30" w:name="conclusion"/>
    <w:p>
      <w:pPr>
        <w:pStyle w:val="Heading2"/>
      </w:pPr>
      <w:r>
        <w:t xml:space="preserve">8. Conclusion</w:t>
      </w:r>
    </w:p>
    <w:p>
      <w:pPr>
        <w:pStyle w:val="FirstParagraph"/>
      </w:pPr>
      <w:r>
        <w:t xml:space="preserve">The Secondary Teacher in Casablanca, Morocco, stands at a critical juncture. They are the linchpin of an education system striving for excellence amidst complexity. This laboratory report demonstrates that while challenges exist—ranging from resource limitations to high societal expectations—the potential for positive impact is immense.</w:t>
      </w:r>
    </w:p>
    <w:p>
      <w:pPr>
        <w:pStyle w:val="BodyText"/>
      </w:pPr>
      <w:r>
        <w:t xml:space="preserve">.</w:t>
      </w:r>
    </w:p>
    <w:p>
      <w:pPr>
        <w:pStyle w:val="BodyText"/>
      </w:pPr>
      <w:r>
        <w:t xml:space="preserve">By recognizing the Secondary Teacher not just as an educator but as a vital social and intellectual leader, stakeholders—including the Ministry of Education, local authorities in Casablanca, and community leaders—can create an environment where teachers thrive. Investing in these professionals is synonymous with investing in Morocco’s future. The transformation of secondary education begins with empowering those who stand at the front of the classroom.</w:t>
      </w:r>
    </w:p>
    <w:p>
      <w:pPr>
        <w:pStyle w:val="BodyText"/>
      </w:pPr>
      <w:r>
        <w:t xml:space="preserve">.</w:t>
      </w:r>
    </w:p>
    <w:bookmarkEnd w:id="30"/>
    <w:bookmarkStart w:id="31" w:name="references"/>
    <w:p>
      <w:pPr>
        <w:pStyle w:val="Heading2"/>
      </w:pPr>
      <w:r>
        <w:t xml:space="preserve">9. References</w:t>
      </w:r>
    </w:p>
    <w:p>
      <w:pPr>
        <w:pStyle w:val="FirstParagraph"/>
      </w:pPr>
      <w:r>
        <w:t xml:space="preserve">Ministry of National Education, Early Childhood and Sports (Morocco). Annual Reports on Education Statistics.</w:t>
      </w:r>
    </w:p>
    <w:p>
      <w:pPr>
        <w:pStyle w:val="BodyText"/>
      </w:pPr>
      <w:r>
        <w:t xml:space="preserve">.</w:t>
      </w:r>
    </w:p>
    <w:p>
      <w:pPr>
        <w:pStyle w:val="BodyText"/>
      </w:pPr>
      <w:r>
        <w:t xml:space="preserve">Casablanca City Council Strategic Plan for Urban Development and Social Integration.</w:t>
      </w:r>
    </w:p>
    <w:p>
      <w:pPr>
        <w:pStyle w:val="BodyText"/>
      </w:pPr>
      <w:r>
        <w:t xml:space="preserve">.</w:t>
      </w:r>
    </w:p>
    <w:p>
      <w:pPr>
        <w:pStyle w:val="BodyText"/>
      </w:pPr>
      <w:r>
        <w:t xml:space="preserve">World Bank. "Morocco Economic Monitor: Investing in People." (2021-2023).</w:t>
      </w:r>
    </w:p>
    <w:p>
      <w:pPr>
        <w:pStyle w:val="BodyText"/>
      </w:pPr>
      <w:r>
        <w:t xml:space="preserve">End of Laboratory Report</w:t>
      </w:r>
      <w:r>
        <w:br/>
      </w:r>
      <w:r>
        <w:t xml:space="preserve">Prepared by the Educational Research Division</w:t>
      </w:r>
    </w:p>
    <w:p>
      <w:pPr>
        <w:pStyle w:val="BodyText"/>
      </w:pPr>
      <w:r>
        <w:t xml:space="preserve">.</w:t>
      </w:r>
    </w:p>
    <w:p>
      <w:pPr>
        <w:pStyle w:val="BodyText"/>
      </w:pPr>
      <w:r>
        <w:t xml:space="preserve">.</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Education Teacher Training in Casablanca, Morocco</dc:title>
  <dc:creator/>
  <dc:language>en</dc:language>
  <cp:keywords/>
  <dcterms:created xsi:type="dcterms:W3CDTF">2026-07-29T16:58:51Z</dcterms:created>
  <dcterms:modified xsi:type="dcterms:W3CDTF">2026-07-29T16:58:51Z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