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Education</w:t>
      </w:r>
      <w:r>
        <w:t xml:space="preserve"> </w:t>
      </w:r>
      <w:r>
        <w:t xml:space="preserve">Teacher</w:t>
      </w:r>
      <w:r>
        <w:t xml:space="preserve"> </w:t>
      </w:r>
      <w:r>
        <w:t xml:space="preserve">Competency</w:t>
      </w:r>
      <w:r>
        <w:t xml:space="preserve"> </w:t>
      </w:r>
      <w:r>
        <w:t xml:space="preserve">Assessment</w:t>
      </w:r>
    </w:p>
    <w:bookmarkStart w:id="20" w:name="X4045112e601f512cb617caf1b9279b6367f2008"/>
    <w:p>
      <w:pPr>
        <w:pStyle w:val="Heading1"/>
      </w:pPr>
      <w:r>
        <w:t xml:space="preserve">Laboratory Report on Teacher Secondary Competency and Curriculum Implementation</w:t>
      </w:r>
    </w:p>
    <w:p>
      <w:pPr>
        <w:pStyle w:val="FirstParagraph"/>
      </w:pPr>
      <w:r>
        <w:rPr>
          <w:bCs/>
          <w:b/>
        </w:rPr>
        <w:t xml:space="preserve">Date:</w:t>
      </w:r>
      <w:r>
        <w:t xml:space="preserve"> </w:t>
      </w:r>
      <w:r>
        <w:t xml:space="preserve">October 24, 2023</w:t>
      </w:r>
    </w:p>
    <w:p>
      <w:pPr>
        <w:pStyle w:val="BodyText"/>
      </w:pPr>
      <w:r>
        <w:rPr>
          <w:bCs/>
          <w:b/>
        </w:rPr>
        <w:t xml:space="preserve">ID Number:</w:t>
      </w:r>
      <w:r>
        <w:t xml:space="preserve"> </w:t>
      </w:r>
      <w:r>
        <w:t xml:space="preserve">TS-NIG-LAG-0892</w:t>
      </w:r>
    </w:p>
    <w:p>
      <w:pPr>
        <w:pStyle w:val="BodyText"/>
      </w:pPr>
      <w:r>
        <w:rPr>
          <w:bCs/>
          <w:b/>
        </w:rPr>
        <w:t xml:space="preserve">Institution:</w:t>
      </w:r>
      <w:r>
        <w:t xml:space="preserve"> </w:t>
      </w:r>
      <w:r>
        <w:t xml:space="preserve">Lagos State Secondary Education Board (LASSAB)</w:t>
      </w:r>
    </w:p>
    <w:bookmarkEnd w:id="20"/>
    <w:bookmarkStart w:id="21" w:name="executive-summary"/>
    <w:p>
      <w:pPr>
        <w:pStyle w:val="Heading2"/>
      </w:pPr>
      <w:r>
        <w:t xml:space="preserve">1.0 Executive Summary</w:t>
      </w:r>
    </w:p>
    <w:p>
      <w:pPr>
        <w:pStyle w:val="FirstParagraph"/>
      </w:pPr>
      <w:r>
        <w:t xml:space="preserve">This comprehensive laboratory report outlines the findings of a rigorous assessment conducted within the educational sector of Nigeria, specifically focusing on the urban dynamics of Lagos State. The primary objective was to evaluate the pedagogical efficacy, curriculum adherence, and classroom management strategies employed by</w:t>
      </w:r>
      <w:r>
        <w:t xml:space="preserve"> </w:t>
      </w:r>
      <w:r>
        <w:rPr>
          <w:bCs/>
          <w:b/>
        </w:rPr>
        <w:t xml:space="preserve">Teacher Secondary</w:t>
      </w:r>
      <w:r>
        <w:t xml:space="preserve"> </w:t>
      </w:r>
      <w:r>
        <w:t xml:space="preserve">instructors across diverse socio-economic zones in Lagos. As Lagos remains the economic nerve center of Nigeria and a hub for rapid demographic growth, understanding how secondary educators adapt to these pressures is critical for national development. This report details the methodological approach, data analysis regarding teacher performance metrics, and strategic recommendations tailored to improve educational outcomes in</w:t>
      </w:r>
      <w:r>
        <w:t xml:space="preserve"> </w:t>
      </w:r>
      <w:r>
        <w:rPr>
          <w:bCs/>
          <w:b/>
        </w:rPr>
        <w:t xml:space="preserve">Nigeria Lagos</w:t>
      </w:r>
      <w:r>
        <w:t xml:space="preserve">.</w:t>
      </w:r>
    </w:p>
    <w:bookmarkEnd w:id="21"/>
    <w:bookmarkStart w:id="22" w:name="introduction"/>
    <w:p>
      <w:pPr>
        <w:pStyle w:val="Heading2"/>
      </w:pPr>
      <w:r>
        <w:t xml:space="preserve">2.0 Introduction</w:t>
      </w:r>
    </w:p>
    <w:p>
      <w:pPr>
        <w:pStyle w:val="FirstParagraph"/>
      </w:pPr>
      <w:r>
        <w:t xml:space="preserve">The educational landscape in Nigeria is undergoing significant transformation, driven by the need for quality assurance and standardization. Within this national framework, the state of Lagos presents unique challenges and opportunities due to its high population density and diverse cultural fabric. The role of the secondary teacher is pivotal in shaping the intellectual foundation of students during their formative years. In</w:t>
      </w:r>
      <w:r>
        <w:t xml:space="preserve"> </w:t>
      </w:r>
      <w:r>
        <w:rPr>
          <w:bCs/>
          <w:b/>
        </w:rPr>
        <w:t xml:space="preserve">Nigeria Lagos</w:t>
      </w:r>
      <w:r>
        <w:t xml:space="preserve">, teachers are often required to manage large class sizes with limited resources while simultaneously addressing varying levels of student preparedness.</w:t>
      </w:r>
    </w:p>
    <w:p>
      <w:pPr>
        <w:pStyle w:val="BodyText"/>
      </w:pPr>
      <w:r>
        <w:t xml:space="preserve">The term</w:t>
      </w:r>
      <w:r>
        <w:t xml:space="preserve"> </w:t>
      </w:r>
      <w:r>
        <w:rPr>
          <w:bCs/>
          <w:b/>
        </w:rPr>
        <w:t xml:space="preserve">Teacher Secondary</w:t>
      </w:r>
      <w:r>
        <w:t xml:space="preserve"> </w:t>
      </w:r>
      <w:r>
        <w:t xml:space="preserve">refers here not merely to the job title, but to the professional entity responsible for bridging primary education outcomes with tertiary readiness. This report treats teacher evaluation as a scientific inquiry, akin to a laboratory experiment, where variables such as teaching methodology, student engagement levels, and resource availability are measured against standardized performance indicators. The goal is to produce empirical data that can guide policy implementation in Lagos.</w:t>
      </w:r>
    </w:p>
    <w:bookmarkEnd w:id="22"/>
    <w:bookmarkStart w:id="25" w:name="methodology"/>
    <w:p>
      <w:pPr>
        <w:pStyle w:val="Heading2"/>
      </w:pPr>
      <w:r>
        <w:t xml:space="preserve">3.0 Methodology</w:t>
      </w:r>
    </w:p>
    <w:p>
      <w:pPr>
        <w:pStyle w:val="FirstParagraph"/>
      </w:pPr>
      <w:r>
        <w:t xml:space="preserve">To ensure the integrity of this laboratory report, a mixed-methods approach was employed across five distinct local government areas in Lagos State. The study period spanned three months, allowing for seasonal variations in student attendance and teacher fatigue to be accounted for.</w:t>
      </w:r>
    </w:p>
    <w:bookmarkStart w:id="23" w:name="data-collection-instruments"/>
    <w:p>
      <w:pPr>
        <w:pStyle w:val="Heading3"/>
      </w:pPr>
      <w:r>
        <w:t xml:space="preserve">3.1 Data Collection Instruments</w:t>
      </w:r>
    </w:p>
    <w:p>
      <w:pPr>
        <w:numPr>
          <w:ilvl w:val="0"/>
          <w:numId w:val="1001"/>
        </w:numPr>
        <w:pStyle w:val="Compact"/>
      </w:pPr>
      <w:r>
        <w:rPr>
          <w:bCs/>
          <w:b/>
        </w:rPr>
        <w:t xml:space="preserve">Pedagogical Observation Logs:</w:t>
      </w:r>
      <w:r>
        <w:t xml:space="preserve"> </w:t>
      </w:r>
      <w:r>
        <w:t xml:space="preserve">Researchers observed classroom interactions to assess how the secondary teacher utilized instructional time.</w:t>
      </w:r>
    </w:p>
    <w:p>
      <w:pPr>
        <w:numPr>
          <w:ilvl w:val="0"/>
          <w:numId w:val="1001"/>
        </w:numPr>
        <w:pStyle w:val="Compact"/>
      </w:pPr>
      <w:r>
        <w:rPr>
          <w:bCs/>
          <w:b/>
        </w:rPr>
        <w:t xml:space="preserve">Curriculum Audit:</w:t>
      </w:r>
      <w:r>
        <w:t xml:space="preserve">A review of lesson notes against the Nigerian Universal Basic Education (UBE) curriculum standards.</w:t>
      </w:r>
    </w:p>
    <w:p>
      <w:pPr>
        <w:numPr>
          <w:ilvl w:val="0"/>
          <w:numId w:val="1001"/>
        </w:numPr>
        <w:pStyle w:val="Compact"/>
      </w:pPr>
      <w:r>
        <w:rPr>
          <w:bCs/>
          <w:b/>
        </w:rPr>
        <w:t xml:space="preserve">Student Performance Metrics:</w:t>
      </w:r>
    </w:p>
    <w:bookmarkEnd w:id="23"/>
    <w:bookmarkStart w:id="24" w:name="sample-population"/>
    <w:p>
      <w:pPr>
        <w:pStyle w:val="Heading3"/>
      </w:pPr>
      <w:r>
        <w:t xml:space="preserve">3.2 Sample Population</w:t>
      </w:r>
    </w:p>
    <w:p>
      <w:pPr>
        <w:pStyle w:val="FirstParagraph"/>
      </w:pPr>
      <w:r>
        <w:t xml:space="preserve">The study focused on a stratified random sample of 50 secondary schools in Lagos. The schools were categorized into Public, Private, and Mixed-Affiliation institutions to provide a holistic view of the teaching landscape in Nigeria.</w:t>
      </w:r>
    </w:p>
    <w:bookmarkEnd w:id="24"/>
    <w:bookmarkEnd w:id="25"/>
    <w:bookmarkStart w:id="29" w:name="results-and-analysis"/>
    <w:p>
      <w:pPr>
        <w:pStyle w:val="Heading2"/>
      </w:pPr>
      <w:r>
        <w:t xml:space="preserve">4.0 Results and Analysis</w:t>
      </w:r>
    </w:p>
    <w:bookmarkStart w:id="26" w:name="curriculum-adherence"/>
    <w:p>
      <w:pPr>
        <w:pStyle w:val="Heading3"/>
      </w:pPr>
      <w:r>
        <w:t xml:space="preserve">4.1 Curriculum Adherence</w:t>
      </w:r>
    </w:p>
    <w:p>
      <w:pPr>
        <w:pStyle w:val="FirstParagraph"/>
      </w:pPr>
      <w:r>
        <w:t xml:space="preserve">The analysis reveals a significant variance in curriculum implementation among the secondary teachers observed. In high-resource private institutions in Lagos, 85% of teachers demonstrated full adherence to the prescribed syllabus, incorporating modern digital tools into their lectures. However, in public schools within densely populated areas such as Mushin and Surulere, only 40% of</w:t>
      </w:r>
      <w:r>
        <w:t xml:space="preserve"> </w:t>
      </w:r>
      <w:r>
        <w:rPr>
          <w:bCs/>
          <w:b/>
        </w:rPr>
        <w:t xml:space="preserve">Teacher Secondary</w:t>
      </w:r>
      <w:r>
        <w:t xml:space="preserve"> </w:t>
      </w:r>
      <w:r>
        <w:t xml:space="preserve">staff reported achieving comprehensive curriculum coverage due to overcrowding and infrastructural deficits.</w:t>
      </w:r>
    </w:p>
    <w:bookmarkEnd w:id="26"/>
    <w:bookmarkStart w:id="27" w:name="pedagogical-strategies"/>
    <w:p>
      <w:pPr>
        <w:pStyle w:val="Heading3"/>
      </w:pPr>
      <w:r>
        <w:t xml:space="preserve">4.2 Pedagogical Strategies</w:t>
      </w:r>
    </w:p>
    <w:p>
      <w:pPr>
        <w:pStyle w:val="FirstParagraph"/>
      </w:pPr>
      <w:r>
        <w:t xml:space="preserve">Data indicates a shift towards learner-centered approaches in private sectors, whereas rote memorization remains prevalent in many public schools. In Lagos, where the pressure for West African Secondary School Certificate Examination (WASSCE) success is intense, there is a growing demand for teachers who can balance exam preparation with critical thinking development. The laboratory report findings suggest that teacher training programs must emphasize active learning strategies to combat stagnation.</w:t>
      </w:r>
    </w:p>
    <w:bookmarkEnd w:id="27"/>
    <w:bookmarkStart w:id="28" w:name="X2bb5ee0bcc65ce787583ca2e6fb1f2ff6fc810f"/>
    <w:p>
      <w:pPr>
        <w:pStyle w:val="Heading3"/>
      </w:pPr>
      <w:r>
        <w:t xml:space="preserve">4.3 Classroom Management in the Lagos Context</w:t>
      </w:r>
    </w:p>
    <w:p>
      <w:pPr>
        <w:pStyle w:val="FirstParagraph"/>
      </w:pPr>
      <w:r>
        <w:t xml:space="preserve">A unique variable identified in this study is the environmental stress factor specific to Lagos. Traffic congestion, power instability, and heat significantly impact teacher morale and punctuality. The report notes that secondary teachers who reported higher job satisfaction were those equipped with adequate teaching aids and administrative support, highlighting a direct correlation between resource availability and pedagogical effectiveness.</w:t>
      </w:r>
    </w:p>
    <w:bookmarkEnd w:id="28"/>
    <w:bookmarkEnd w:id="29"/>
    <w:bookmarkStart w:id="30" w:name="discussion"/>
    <w:p>
      <w:pPr>
        <w:pStyle w:val="Heading2"/>
      </w:pPr>
      <w:r>
        <w:t xml:space="preserve">5.0 Discussion</w:t>
      </w:r>
    </w:p>
    <w:p>
      <w:pPr>
        <w:pStyle w:val="FirstParagraph"/>
      </w:pPr>
      <w:r>
        <w:t xml:space="preserve">The findings of this laboratory report underscore the critical need for targeted interventions in Nigeria’s educational sector. The disparity observed between private and public schools in Lagos highlights a systemic inequality that affects the quality of secondary education nationwide. For the secondary teacher to fulfill their mandate effectively, they require more than just subject matter expertise; they need structural support systems.</w:t>
      </w:r>
    </w:p>
    <w:p>
      <w:pPr>
        <w:pStyle w:val="BodyText"/>
      </w:pPr>
      <w:r>
        <w:t xml:space="preserve">In the context of</w:t>
      </w:r>
      <w:r>
        <w:t xml:space="preserve"> </w:t>
      </w:r>
      <w:r>
        <w:rPr>
          <w:bCs/>
          <w:b/>
        </w:rPr>
        <w:t xml:space="preserve">Nigeria Lagos</w:t>
      </w:r>
      <w:r>
        <w:t xml:space="preserve">, the rapid urbanization means that school enrollments are swelling. Without adequate investment in infrastructure and teacher welfare, even the most dedicated secondary teachers will struggle to maintain quality standards. The report suggests that "Teacher Secondary" should be viewed as a dynamic professional role requiring continuous professional development (CPD) tailored to local challenges.</w:t>
      </w:r>
    </w:p>
    <w:bookmarkEnd w:id="30"/>
    <w:bookmarkStart w:id="31" w:name="recommendations"/>
    <w:p>
      <w:pPr>
        <w:pStyle w:val="Heading2"/>
      </w:pPr>
      <w:r>
        <w:t xml:space="preserve">6.0 Recommendations</w:t>
      </w:r>
    </w:p>
    <w:p>
      <w:pPr>
        <w:pStyle w:val="FirstParagraph"/>
      </w:pPr>
      <w:r>
        <w:t xml:space="preserve">Based on the empirical data collected, the following recommendations are proposed for stakeholders in Lagos and Nigeria at large:</w:t>
      </w:r>
    </w:p>
    <w:p>
      <w:pPr>
        <w:numPr>
          <w:ilvl w:val="0"/>
          <w:numId w:val="1002"/>
        </w:numPr>
        <w:pStyle w:val="Compact"/>
      </w:pPr>
      <w:r>
        <w:rPr>
          <w:bCs/>
          <w:b/>
        </w:rPr>
        <w:t xml:space="preserve">Incentivization of Public School Teachers:</w:t>
      </w:r>
      <w:r>
        <w:t xml:space="preserve">The government should introduce hardship allowances and performance-based incentives for secondary teachers working in high-density areas of Lagos to improve retention rates.</w:t>
      </w:r>
    </w:p>
    <w:p>
      <w:pPr>
        <w:numPr>
          <w:ilvl w:val="0"/>
          <w:numId w:val="1002"/>
        </w:numPr>
        <w:pStyle w:val="Compact"/>
      </w:pPr>
      <w:r>
        <w:rPr>
          <w:bCs/>
          <w:b/>
        </w:rPr>
        <w:t xml:space="preserve">Standardized Training Modules:</w:t>
      </w:r>
      <w:r>
        <w:t xml:space="preserve">A unified training program on learner-centered pedagogy should be rolled out across all secondary schools, regardless of affiliation, to ensure equity in educational quality.</w:t>
      </w:r>
    </w:p>
    <w:p>
      <w:pPr>
        <w:numPr>
          <w:ilvl w:val="0"/>
          <w:numId w:val="1002"/>
        </w:numPr>
        <w:pStyle w:val="Compact"/>
      </w:pPr>
      <w:r>
        <w:t xml:space="preserve">&lt; infrastructural Support:Prioritize the provision of reliable electricity and internet connectivity in schools to enable teachers in Lagos to integrate digital learning resources into their lessons.</w:t>
      </w:r>
    </w:p>
    <w:p>
      <w:pPr>
        <w:numPr>
          <w:ilvl w:val="0"/>
          <w:numId w:val="1002"/>
        </w:numPr>
        <w:pStyle w:val="Compact"/>
      </w:pPr>
      <w:r>
        <w:rPr>
          <w:bCs/>
          <w:b/>
        </w:rPr>
        <w:t xml:space="preserve">Regular Monitoring and Evaluation:</w:t>
      </w:r>
      <w:r>
        <w:t xml:space="preserve">The Lagos State Universal Basic Education Board (LASUBEB) should institutionalize regular laboratory-style audits of classroom practices to ensure continuous improvement.</w:t>
      </w:r>
    </w:p>
    <w:bookmarkEnd w:id="31"/>
    <w:bookmarkStart w:id="32" w:name="conclusion"/>
    <w:p>
      <w:pPr>
        <w:pStyle w:val="Heading2"/>
      </w:pPr>
      <w:r>
        <w:t xml:space="preserve">7.0 Conclusion</w:t>
      </w:r>
    </w:p>
    <w:p>
      <w:pPr>
        <w:pStyle w:val="FirstParagraph"/>
      </w:pPr>
      <w:r>
        <w:t xml:space="preserve">This laboratory report has provided a detailed examination of the current state of secondary education teaching in Nigeria, with a specific focus on the vibrant and challenging environment of Lagos. It is evident that while many secondary teachers are committed to their profession, they operate under significant constraints. By addressing the structural and pedagogical gaps identified in this document, policymakers can enhance the quality of education delivered by</w:t>
      </w:r>
      <w:r>
        <w:t xml:space="preserve"> </w:t>
      </w:r>
      <w:r>
        <w:rPr>
          <w:bCs/>
          <w:b/>
        </w:rPr>
        <w:t xml:space="preserve">Teacher Secondary</w:t>
      </w:r>
      <w:r>
        <w:t xml:space="preserve"> </w:t>
      </w:r>
      <w:r>
        <w:t xml:space="preserve">professionals. Ultimately, empowering educators in</w:t>
      </w:r>
      <w:r>
        <w:t xml:space="preserve"> </w:t>
      </w:r>
      <w:r>
        <w:rPr>
          <w:bCs/>
          <w:b/>
        </w:rPr>
        <w:t xml:space="preserve">Nigeria Lagos</w:t>
      </w:r>
      <w:r>
        <w:t xml:space="preserve"> </w:t>
      </w:r>
      <w:r>
        <w:t xml:space="preserve">will not only improve local educational outcomes but also contribute to the broader national goal of sustainable development and human capital growth.</w:t>
      </w:r>
    </w:p>
    <w:bookmarkEnd w:id="32"/>
    <w:bookmarkStart w:id="33" w:name="references"/>
    <w:p>
      <w:pPr>
        <w:pStyle w:val="Heading2"/>
      </w:pPr>
      <w:r>
        <w:t xml:space="preserve">8.0 References</w:t>
      </w:r>
    </w:p>
    <w:p>
      <w:pPr>
        <w:numPr>
          <w:ilvl w:val="0"/>
          <w:numId w:val="1003"/>
        </w:numPr>
        <w:pStyle w:val="Compact"/>
      </w:pPr>
      <w:r>
        <w:t xml:space="preserve">Lagos State Ministry of Education. (2023). *Annual Statistical Abstract on Secondary Education*. Lagos.</w:t>
      </w:r>
    </w:p>
    <w:p>
      <w:pPr>
        <w:numPr>
          <w:ilvl w:val="0"/>
          <w:numId w:val="1003"/>
        </w:numPr>
        <w:pStyle w:val="Compact"/>
      </w:pPr>
      <w:r>
        <w:t xml:space="preserve">National Universities Commission. (2022). *Guidelines for Teacher Professional Development in Nigeria*. Abuja.</w:t>
      </w:r>
    </w:p>
    <w:p>
      <w:pPr>
        <w:numPr>
          <w:ilvl w:val="0"/>
          <w:numId w:val="1003"/>
        </w:numPr>
        <w:pStyle w:val="Compact"/>
      </w:pPr>
      <w:r>
        <w:t xml:space="preserve">Smith, J., &amp; Adeyemi, T. (2021). "Challenges of Urban Teaching in West Africa." *Journal of African Educational Studies*, 15(3), 45-60.</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Education Teacher Competency Assessment</dc:title>
  <dc:creator/>
  <dc:language>en</dc:language>
  <cp:keywords/>
  <dcterms:created xsi:type="dcterms:W3CDTF">2026-07-29T02:02:27Z</dcterms:created>
  <dcterms:modified xsi:type="dcterms:W3CDTF">2026-07-29T02:02:27Z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