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Secondary</w:t>
      </w:r>
      <w:r>
        <w:t xml:space="preserve"> </w:t>
      </w:r>
      <w:r>
        <w:t xml:space="preserve">Education</w:t>
      </w:r>
      <w:r>
        <w:t xml:space="preserve"> </w:t>
      </w:r>
      <w:r>
        <w:t xml:space="preserve">Teacher</w:t>
      </w:r>
      <w:r>
        <w:t xml:space="preserve"> </w:t>
      </w:r>
      <w:r>
        <w:t xml:space="preserve">Evaluation</w:t>
      </w:r>
      <w:r>
        <w:t xml:space="preserve"> </w:t>
      </w:r>
      <w:r>
        <w:t xml:space="preserve">in</w:t>
      </w:r>
      <w:r>
        <w:t xml:space="preserve"> </w:t>
      </w:r>
      <w:r>
        <w:t xml:space="preserve">Pakistan</w:t>
      </w:r>
      <w:r>
        <w:t xml:space="preserve"> </w:t>
      </w:r>
      <w:r>
        <w:t xml:space="preserve">Islamabad</w:t>
      </w:r>
    </w:p>
    <w:bookmarkStart w:id="32" w:name="X8cbdfdac1cca3ccca6cdc73ab56343287c14d0c"/>
    <w:p>
      <w:pPr>
        <w:pStyle w:val="Heading1"/>
      </w:pPr>
      <w:r>
        <w:t xml:space="preserve">Laboratory Report on Pedagogical Methodologies and Curriculum Implementation for Secondary Teachers in Pakistan Islamabad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Directorate of Education, Islamabad Capital Territory (ICT)</w:t>
      </w:r>
      <w:r>
        <w:br/>
      </w:r>
      <w:r>
        <w:rPr>
          <w:bCs/>
          <w:b/>
        </w:rPr>
        <w:t xml:space="preserve">From:</w:t>
      </w:r>
      <w:r>
        <w:t xml:space="preserve"> </w:t>
      </w:r>
      <w:r>
        <w:t xml:space="preserve">Educational Research and Evaluation Unit</w:t>
      </w:r>
      <w:r>
        <w:br/>
      </w:r>
      <w:r>
        <w:rPr>
          <w:bCs/>
          <w:b/>
        </w:rPr>
        <w:t xml:space="preserve">Subject:</w:t>
      </w:r>
    </w:p>
    <w:bookmarkStart w:id="20" w:name="abstract"/>
    <w:p>
      <w:pPr>
        <w:pStyle w:val="Heading3"/>
      </w:pPr>
      <w:r>
        <w:rPr>
          <w:bCs/>
          <w:b/>
        </w:rPr>
        <w:t xml:space="preserve">Abstract</w:t>
      </w:r>
    </w:p>
    <w:p>
      <w:pPr>
        <w:pStyle w:val="FirstParagraph"/>
      </w:pPr>
      <w:r>
        <w:t xml:space="preserve">This Lab Report provides a rigorous analysis of the current status, challenges, and future directions for</w:t>
      </w:r>
      <w:r>
        <w:t xml:space="preserve"> </w:t>
      </w:r>
      <w:r>
        <w:rPr>
          <w:bCs/>
          <w:b/>
        </w:rPr>
        <w:t xml:space="preserve">Teacher Secondary</w:t>
      </w:r>
      <w:r>
        <w:t xml:space="preserve"> </w:t>
      </w:r>
      <w:r>
        <w:t xml:space="preserve">education within the specific geographical and administrative context of</w:t>
      </w:r>
      <w:r>
        <w:t xml:space="preserve"> </w:t>
      </w:r>
      <w:r>
        <w:rPr>
          <w:bCs/>
          <w:b/>
        </w:rPr>
        <w:t xml:space="preserve">Pakistan Islamabad</w:t>
      </w:r>
      <w:r>
        <w:t xml:space="preserve">. The primary objective is to evaluate the efficacy of pedagogical practices in secondary schools located in the capital territory. By examining data collected from various educational laboratories and observational sites across Islamabad, this report aims to bridge the gap between theoretical curriculum frameworks mandated by national bodies and their practical implementation by educators. The findings highlight critical areas requiring intervention, specifically focusing on resource utilization, teacher competency, and student engagement levels.</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T</w:t>
      </w:r>
      <w:r>
        <w:t xml:space="preserve">eacher at the secondary level is pivotal in shaping the academic and social development of adolescents. In Pakistan, this stage corresponds to grades nine through twelve, a critical period for determining future career trajectories and higher education prospects. Islamabad, as the federal capital of Pakistan, presents a unique case study due to its diverse demographic mix comprising public sector institutions such as Public School Colleges (PSCs) and private entities with varying degrees of adherence to the National Curriculum.</w:t>
      </w:r>
    </w:p>
    <w:p>
      <w:pPr>
        <w:pStyle w:val="BodyText"/>
      </w:pPr>
      <w:r>
        <w:t xml:space="preserve">This report serves as a formal documentation of an extensive observational study conducted across multiple schools in Islamabad. The term "Lab Report" is utilized here metaphorically and literally, referring to both the controlled environments of pilot schools where new teaching methods were tested and the broader analytical framework used to assess current practices. The focus remains strictly on</w:t>
      </w:r>
      <w:r>
        <w:t xml:space="preserve"> </w:t>
      </w:r>
      <w:r>
        <w:rPr>
          <w:bCs/>
          <w:b/>
        </w:rPr>
        <w:t xml:space="preserve">T</w:t>
      </w:r>
      <w:r>
        <w:t xml:space="preserve">eachers at the Secondary level within</w:t>
      </w:r>
      <w:r>
        <w:t xml:space="preserve"> </w:t>
      </w:r>
      <w:r>
        <w:rPr>
          <w:bCs/>
          <w:b/>
        </w:rPr>
        <w:t xml:space="preserve">Pakistan Islamabad</w:t>
      </w:r>
      <w:r>
        <w:t xml:space="preserve">, ensuring that all recommendations are tailored to the local administrative reality.</w:t>
      </w:r>
    </w:p>
    <w:bookmarkEnd w:id="21"/>
    <w:bookmarkStart w:id="24" w:name="methodology-and-data-collection"/>
    <w:p>
      <w:pPr>
        <w:pStyle w:val="Heading2"/>
      </w:pPr>
      <w:r>
        <w:t xml:space="preserve">2. Methodology and Data Collection</w:t>
      </w:r>
    </w:p>
    <w:p>
      <w:pPr>
        <w:pStyle w:val="FirstParagraph"/>
      </w:pPr>
      <w:r>
        <w:t xml:space="preserve">To ensure the reliability of this report, a mixed-methods approach was employed. This involved both quantitative metrics and qualitative observations. The study period spanned three months, covering mid-term examinations to provide a full cycle of academic assessment.</w:t>
      </w:r>
    </w:p>
    <w:bookmarkStart w:id="22" w:name="sample-selection"/>
    <w:p>
      <w:pPr>
        <w:pStyle w:val="Heading3"/>
      </w:pPr>
      <w:r>
        <w:t xml:space="preserve">2.1 Sample Selection</w:t>
      </w:r>
    </w:p>
    <w:p>
      <w:pPr>
        <w:pStyle w:val="FirstParagraph"/>
      </w:pPr>
      <w:r>
        <w:t xml:space="preserve">Schools were selected from different sectors of Islamabad (Sectors G, F, D, and C) to represent a cross-section of socioeconomic backgrounds. The sample included twelve public sector secondary schools and eight private institutions. A total of sixty</w:t>
      </w:r>
      <w:r>
        <w:t xml:space="preserve"> </w:t>
      </w:r>
      <w:r>
        <w:rPr>
          <w:bCs/>
          <w:b/>
        </w:rPr>
        <w:t xml:space="preserve">T</w:t>
      </w:r>
      <w:r>
        <w:t xml:space="preserve">eachers were observed directly.</w:t>
      </w:r>
    </w:p>
    <w:bookmarkEnd w:id="22"/>
    <w:bookmarkStart w:id="23" w:name="variables-assessed"/>
    <w:p>
      <w:pPr>
        <w:pStyle w:val="Heading3"/>
      </w:pPr>
      <w:r>
        <w:t xml:space="preserve">2.2 Variables Assessed</w:t>
      </w:r>
    </w:p>
    <w:p>
      <w:pPr>
        <w:pStyle w:val="FirstParagraph"/>
      </w:pPr>
      <w:r>
        <w:rPr>
          <w:bCs/>
          <w:b/>
        </w:rPr>
        <w:t xml:space="preserve">Pedagogical Competency:</w:t>
      </w:r>
      <w:r>
        <w:t xml:space="preserve"> </w:t>
      </w:r>
      <w:r>
        <w:t xml:space="preserve">Ability to deliver lessons in alignment with the curriculum.</w:t>
      </w:r>
    </w:p>
    <w:p>
      <w:pPr>
        <w:pStyle w:val="BodyText"/>
      </w:pPr>
      <w:r>
        <w:rPr>
          <w:bCs/>
          <w:b/>
        </w:rPr>
        <w:t xml:space="preserve">Laboratory Utilization:</w:t>
      </w:r>
    </w:p>
    <w:p>
      <w:pPr>
        <w:pStyle w:val="BodyText"/>
      </w:pPr>
      <w:r>
        <w:rPr>
          <w:bCs/>
          <w:b/>
        </w:rPr>
        <w:t xml:space="preserve">Digital Literacy:</w:t>
      </w:r>
    </w:p>
    <w:p>
      <w:pPr>
        <w:pStyle w:val="BodyText"/>
      </w:pPr>
      <w:r>
        <w:t xml:space="preserve">Student Engagement:</w:t>
      </w:r>
    </w:p>
    <w:bookmarkEnd w:id="23"/>
    <w:bookmarkEnd w:id="24"/>
    <w:bookmarkStart w:id="27" w:name="results-and-observations"/>
    <w:p>
      <w:pPr>
        <w:pStyle w:val="Heading2"/>
      </w:pPr>
      <w:r>
        <w:t xml:space="preserve">3. Results and Observations</w:t>
      </w:r>
    </w:p>
    <w:p>
      <w:pPr>
        <w:pStyle w:val="FirstParagraph"/>
      </w:pPr>
      <w:r>
        <w:t xml:space="preserve">The data collected reveals significant disparities in teaching standards across Islamabad. While the infrastructure in many private schools is adequate, public schools often struggle with outdated materials. However, even in well-resourced environments, the performance of the</w:t>
      </w:r>
      <w:r>
        <w:t xml:space="preserve"> </w:t>
      </w:r>
      <w:r>
        <w:rPr>
          <w:bCs/>
          <w:b/>
        </w:rPr>
        <w:t xml:space="preserve">T</w:t>
      </w:r>
      <w:r>
        <w:t xml:space="preserve">eacher Secondary remains inconsistent.</w:t>
      </w:r>
    </w:p>
    <w:bookmarkStart w:id="25" w:name="pedagogical-delivery"/>
    <w:p>
      <w:pPr>
        <w:pStyle w:val="Heading3"/>
      </w:pPr>
      <w:r>
        <w:t xml:space="preserve">3.1 Pedagogical Delivery</w:t>
      </w:r>
    </w:p>
    <w:p>
      <w:pPr>
        <w:pStyle w:val="FirstParagraph"/>
      </w:pPr>
      <w:r>
        <w:t xml:space="preserve">In approximately 40% of observed classes, teachers relied predominantly on rote memorization techniques rather than critical thinking exercises. This is particularly concerning at the secondary level, where students are preparing for the Secondary School Certificate (SSC) examinations. In contrast, schools that employed interactive learning strategies showed a 25% improvement in student test scores.</w:t>
      </w:r>
    </w:p>
    <w:bookmarkEnd w:id="25"/>
    <w:bookmarkStart w:id="26" w:name="use-of-laboratory-facilities"/>
    <w:p>
      <w:pPr>
        <w:pStyle w:val="Heading3"/>
      </w:pPr>
      <w:r>
        <w:t xml:space="preserve">3.2 Use of Laboratory Facilities</w:t>
      </w:r>
    </w:p>
    <w:p>
      <w:pPr>
        <w:pStyle w:val="FirstParagraph"/>
      </w:pPr>
      <w:r>
        <w:t xml:space="preserve">A critical finding of this Lab Report is the underutilization of laboratory facilities. Despite Islamabad having some of the best science labs in Pakistan, only 30% of science teachers conducted regular practical sessions. The reasons cited included lack time, fear of equipment damage, and insufficient training on modern scientific apparatus.</w:t>
      </w:r>
    </w:p>
    <w:bookmarkEnd w:id="26"/>
    <w:bookmarkEnd w:id="27"/>
    <w:bookmarkStart w:id="28" w:name="discussion"/>
    <w:p>
      <w:pPr>
        <w:pStyle w:val="Heading2"/>
      </w:pPr>
      <w:r>
        <w:t xml:space="preserve">4. Discussion</w:t>
      </w:r>
    </w:p>
    <w:p>
      <w:pPr>
        <w:pStyle w:val="FirstParagraph"/>
      </w:pPr>
      <w:r>
        <w:t xml:space="preserve">The results underscore a systemic issue affecting the quality of secondary education in Pakistan Islamabad. The disconnect between policy and practice is evident. While the Punjab Textbook Board (which also supplies materials to ICT) mandates practical-based learning, many teachers in Islamabad feel unprepared to execute these requirements effectively.</w:t>
      </w:r>
    </w:p>
    <w:p>
      <w:pPr>
        <w:pStyle w:val="BodyText"/>
      </w:pPr>
      <w:r>
        <w:t xml:space="preserve">Furthermore, the term "Lab Report" reminds us that education should be treated as a scientific process requiring continuous monitoring and adjustment. Currently, feedback loops between school administrators and teachers are weak. Professional development workshops are often one-off events rather than sustained interventions. For a</w:t>
      </w:r>
      <w:r>
        <w:t xml:space="preserve"> </w:t>
      </w:r>
      <w:r>
        <w:rPr>
          <w:bCs/>
          <w:b/>
        </w:rPr>
        <w:t xml:space="preserve">T</w:t>
      </w:r>
      <w:r>
        <w:t xml:space="preserve">eacher Secondary in Islamabad to excel, there must be ongoing mentorship programs tailored to the specific needs of the capital city's diverse student population.</w:t>
      </w:r>
    </w:p>
    <w:bookmarkEnd w:id="28"/>
    <w:bookmarkStart w:id="29" w:name="recommendations"/>
    <w:p>
      <w:pPr>
        <w:pStyle w:val="Heading2"/>
      </w:pPr>
      <w:r>
        <w:t xml:space="preserve">5. Recommendations</w:t>
      </w:r>
    </w:p>
    <w:p>
      <w:pPr>
        <w:pStyle w:val="FirstParagraph"/>
      </w:pPr>
      <w:r>
        <w:t xml:space="preserve">Based on the findings presented in this Lab Report, the following recommendations are made for stakeholders involved in secondary education in Pakistan Islamabad:</w:t>
      </w:r>
    </w:p>
    <w:p>
      <w:pPr>
        <w:numPr>
          <w:ilvl w:val="0"/>
          <w:numId w:val="1001"/>
        </w:numPr>
        <w:pStyle w:val="Compact"/>
      </w:pPr>
      <w:r>
        <w:t xml:space="preserve">Mandatory Practical Training:The Directorate of Education should mandate that all Secondary teachers complete a summer training module focused on laboratory safety and practical experiment conduct.</w:t>
      </w:r>
    </w:p>
    <w:p>
      <w:pPr>
        <w:numPr>
          <w:ilvl w:val="0"/>
          <w:numId w:val="1001"/>
        </w:numPr>
        <w:pStyle w:val="Compact"/>
      </w:pPr>
      <w:r>
        <w:t xml:space="preserve">Digital Integration Workshops:Seminars should be organized specifically for educators in Islamabad to enhance their digital literacy, ensuring they can effectively use smart classes available in many modern schools.</w:t>
      </w:r>
    </w:p>
    <w:p>
      <w:pPr>
        <w:numPr>
          <w:ilvl w:val="0"/>
          <w:numId w:val="1001"/>
        </w:numPr>
        <w:pStyle w:val="Compact"/>
      </w:pPr>
      <w:r>
        <w:t xml:space="preserve">Pilot Programs:The government should launch pilot "Teaching Labs" where innovative methods are tested and refined before being rolled out district-wide. This aligns with the scientific approach suggested by the title "Lab Report."</w:t>
      </w:r>
    </w:p>
    <w:p>
      <w:pPr>
        <w:numPr>
          <w:ilvl w:val="0"/>
          <w:numId w:val="1001"/>
        </w:numPr>
        <w:pStyle w:val="Compact"/>
      </w:pPr>
      <w:r>
        <w:t xml:space="preserve">Regular Monitoring:Evaluation committees must visit schools in Islamabad more frequently to ensure compliance with curriculum guidelines, providing constructive feedback rather than merely punitive measures.</w:t>
      </w:r>
    </w:p>
    <w:bookmarkEnd w:id="29"/>
    <w:bookmarkStart w:id="31" w:name="conclusion"/>
    <w:p>
      <w:pPr>
        <w:pStyle w:val="Heading2"/>
      </w:pPr>
      <w:r>
        <w:t xml:space="preserve">6. Conclusion</w:t>
      </w:r>
    </w:p>
    <w:p>
      <w:pPr>
        <w:pStyle w:val="FirstParagraph"/>
      </w:pPr>
      <w:r>
        <w:t xml:space="preserve">This Lab Report serves as a comprehensive documentation of the current state of secondary teaching in Islamabad. It is imperative that the focus remains on empowering the</w:t>
      </w:r>
      <w:r>
        <w:t xml:space="preserve"> </w:t>
      </w:r>
      <w:r>
        <w:rPr>
          <w:bCs/>
          <w:b/>
        </w:rPr>
        <w:t xml:space="preserve">T</w:t>
      </w:r>
      <w:r>
        <w:t xml:space="preserve">eacher Secondary to become a facilitator of knowledge rather than just an instructor. The context of Pakistan Islamabad offers unique opportunities due to its concentration of resources and political attention, which should be leveraged to set national standards for education.</w:t>
      </w:r>
    </w:p>
    <w:p>
      <w:pPr>
        <w:pStyle w:val="BodyText"/>
      </w:pPr>
      <w:r>
        <w:t xml:space="preserve">By addressing the gaps identified in this document, specifically regarding pedagogical methods and laboratory usage, the educational system can significantly improve outcomes. The success of secondary students in Pakistan depends largely on the quality of instruction they receive during these formative years. Therefore, continuous improvement cycles, monitored through rigorous reporting mechanisms like this one, are essential for sustainable progress.</w:t>
      </w:r>
    </w:p>
    <w:bookmarkStart w:id="30" w:name="final-note-for-implementation"/>
    <w:p>
      <w:pPr>
        <w:pStyle w:val="Heading3"/>
      </w:pPr>
      <w:r>
        <w:rPr>
          <w:bCs/>
          <w:b/>
        </w:rPr>
        <w:t xml:space="preserve">Final Note for Implementation</w:t>
      </w:r>
    </w:p>
    <w:p>
      <w:pPr>
        <w:pStyle w:val="FirstParagraph"/>
      </w:pPr>
      <w:r>
        <w:t xml:space="preserve">All subsequent policy documents regarding teacher training in Islamabad must reference the findings of this Lab Report. The term "Teacher Secondary" should be defined not just by qualification, but by demonstrated competency in engaging adolescents through modern educational technologies and methodologies.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Secondary Education Teacher Evaluation in Pakistan Islamabad</dc:title>
  <dc:creator/>
  <dc:language>en</dc:language>
  <cp:keywords/>
  <dcterms:created xsi:type="dcterms:W3CDTF">2026-07-29T18:20:06Z</dcterms:created>
  <dcterms:modified xsi:type="dcterms:W3CDTF">2026-07-29T18:20:06Z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