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Evaluation</w:t>
      </w:r>
      <w:r>
        <w:t xml:space="preserve"> </w:t>
      </w:r>
      <w:r>
        <w:t xml:space="preserve">in</w:t>
      </w:r>
      <w:r>
        <w:t xml:space="preserve"> </w:t>
      </w:r>
      <w:r>
        <w:t xml:space="preserve">Pakistan</w:t>
      </w:r>
      <w:r>
        <w:t xml:space="preserve"> </w:t>
      </w:r>
      <w:r>
        <w:t xml:space="preserve">Karachi</w:t>
      </w:r>
    </w:p>
    <w:bookmarkStart w:id="32" w:name="X11b2dc92fee4ffd353977b2aa2b7eadb2fba6ea"/>
    <w:p>
      <w:pPr>
        <w:pStyle w:val="Heading1"/>
      </w:pPr>
      <w:r>
        <w:t xml:space="preserve">Laboratory Report: Comprehensive Analysis of the Secondary Teacher Cadre in Pakistan Karachi</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Provincial Department of Education and Literacy, Sindh</w:t>
      </w:r>
    </w:p>
    <w:p>
      <w:pPr>
        <w:pStyle w:val="BodyText"/>
      </w:pPr>
      <w:r>
        <w:t xml:space="preserve">From:Educational Research Division, Karachi Urban Studies Institute</w:t>
      </w:r>
      <w:r>
        <w:rPr>
          <w:bCs/>
          <w:b/>
        </w:rPr>
        <w:t xml:space="preserve">: Subject: Field Study on Pedagogical Efficacy and Structural Challenges of Secondary Teachers in Pakistan Karachi.</w:t>
      </w:r>
    </w:p>
    <w:bookmarkStart w:id="20" w:name="abstract"/>
    <w:p>
      <w:pPr>
        <w:pStyle w:val="Heading3"/>
      </w:pPr>
      <w:r>
        <w:t xml:space="preserve">Abstract</w:t>
      </w:r>
    </w:p>
    <w:p>
      <w:pPr>
        <w:pStyle w:val="FirstParagraph"/>
      </w:pPr>
      <w:r>
        <w:t xml:space="preserve">This laboratory report details the findings of an extensive field study conducted to assess the current state, challenges, and operational dynamics of secondary teachers in Pakistan Karachi. As one of the most densely populated urban centers in South Asia, Karachi presents a unique educational ecosystem. The study aims to identify systemic gaps in teacher training, resource allocation, and student engagement at the secondary level (Grades 9-12). The data collected suggests that while the dedication of individual educators is high, structural inefficiencies significantly hamper academic outcomes. This report recommends immediate policy interventions regarding professional development and infrastructure support for the Secondary Teacher cadre within Pakistan Karachi.</w:t>
      </w:r>
    </w:p>
    <w:bookmarkEnd w:id="20"/>
    <w:bookmarkStart w:id="21" w:name="introduction"/>
    <w:p>
      <w:pPr>
        <w:pStyle w:val="Heading2"/>
      </w:pPr>
      <w:r>
        <w:t xml:space="preserve">1. Introduction</w:t>
      </w:r>
    </w:p>
    <w:p>
      <w:pPr>
        <w:pStyle w:val="FirstParagraph"/>
      </w:pPr>
      <w:r>
        <w:t xml:space="preserve">The educational landscape in</w:t>
      </w:r>
      <w:r>
        <w:t xml:space="preserve"> </w:t>
      </w:r>
      <w:r>
        <w:rPr>
          <w:bCs/>
          <w:b/>
        </w:rPr>
        <w:t xml:space="preserve">Pakistan Karachi</w:t>
      </w:r>
      <w:r>
        <w:t xml:space="preserve"> </w:t>
      </w:r>
      <w:r>
        <w:t xml:space="preserve">is characterized by rapid demographic expansion and a diverse socio-economic fabric. The secondary education phase, comprising Grades 9 through 12, is critical as it determines students' eligibility for higher education and vocational training. Central to this ecosystem are the</w:t>
      </w:r>
      <w:r>
        <w:t xml:space="preserve"> </w:t>
      </w:r>
      <w:r>
        <w:rPr>
          <w:bCs/>
          <w:b/>
        </w:rPr>
        <w:t xml:space="preserve">Teacher Secondary</w:t>
      </w:r>
      <w:r>
        <w:t xml:space="preserve"> </w:t>
      </w:r>
      <w:r>
        <w:t xml:space="preserve">professionals who serve as the primary agents of instructional delivery.</w:t>
      </w:r>
    </w:p>
    <w:p>
      <w:pPr>
        <w:pStyle w:val="BodyText"/>
      </w:pPr>
      <w:r>
        <w:t xml:space="preserve">The objective of this report is to analyze the performance metrics, working conditions, and pedagogical methodologies employed by secondary teachers in public sector schools across Karachi. By treating the educational environment as a complex laboratory, we observe how various inputs—such as curriculum design, teacher training, and administrative support—interact to produce desired educational outputs. Understanding the specific context of</w:t>
      </w:r>
      <w:r>
        <w:t xml:space="preserve"> </w:t>
      </w:r>
      <w:r>
        <w:rPr>
          <w:bCs/>
          <w:b/>
        </w:rPr>
        <w:t xml:space="preserve">Pakistan Karachi</w:t>
      </w:r>
      <w:r>
        <w:t xml:space="preserve"> </w:t>
      </w:r>
      <w:r>
        <w:t xml:space="preserve">is essential, as its urban density and resource constraints create distinct variables that differ significantly from rural or other urban educational settings in</w:t>
      </w:r>
      <w:r>
        <w:t xml:space="preserve"> </w:t>
      </w:r>
      <w:r>
        <w:rPr>
          <w:bCs/>
          <w:b/>
        </w:rPr>
        <w:t xml:space="preserve">Pakistan</w:t>
      </w:r>
      <w:r>
        <w:t xml:space="preserve">.</w:t>
      </w:r>
    </w:p>
    <w:bookmarkEnd w:id="21"/>
    <w:bookmarkStart w:id="22" w:name="methodology"/>
    <w:p>
      <w:pPr>
        <w:pStyle w:val="Heading2"/>
      </w:pPr>
      <w:r>
        <w:t xml:space="preserve">2. Methodology</w:t>
      </w:r>
    </w:p>
    <w:p>
      <w:pPr>
        <w:pStyle w:val="FirstParagraph"/>
      </w:pPr>
      <w:r>
        <w:t xml:space="preserve">Data for this laboratory report was collected over a period of six months across 50 secondary schools in various districts of Karachi, including Saddar, Gulshan-e-Iqbal, and Korangi. The methodology included:</w:t>
      </w:r>
    </w:p>
    <w:p>
      <w:pPr>
        <w:numPr>
          <w:ilvl w:val="0"/>
          <w:numId w:val="1001"/>
        </w:numPr>
        <w:pStyle w:val="Compact"/>
      </w:pPr>
      <w:r>
        <w:rPr>
          <w:bCs/>
          <w:b/>
        </w:rPr>
        <w:t xml:space="preserve">Observational Analysis:</w:t>
      </w:r>
      <w:r>
        <w:t xml:space="preserve"> </w:t>
      </w:r>
      <w:r>
        <w:t xml:space="preserve">Direct observation of classroom interactions to assess the teaching styles of the Secondary Teacher.</w:t>
      </w:r>
    </w:p>
    <w:p>
      <w:pPr>
        <w:numPr>
          <w:ilvl w:val="0"/>
          <w:numId w:val="1001"/>
        </w:numPr>
        <w:pStyle w:val="Compact"/>
      </w:pPr>
      <w:r>
        <w:rPr>
          <w:bCs/>
          <w:b/>
        </w:rPr>
        <w:t xml:space="preserve">Surveys:</w:t>
      </w:r>
    </w:p>
    <w:p>
      <w:pPr>
        <w:numPr>
          <w:ilvl w:val="0"/>
          <w:numId w:val="1001"/>
        </w:numPr>
        <w:pStyle w:val="Compact"/>
      </w:pPr>
      <w:r>
        <w:rPr>
          <w:bCs/>
          <w:b/>
        </w:rPr>
        <w:t xml:space="preserve">Student Feedback:</w:t>
      </w:r>
      <w:r>
        <w:t xml:space="preserve"> </w:t>
      </w:r>
      <w:r>
        <w:t xml:space="preserve">Focus group discussions with students to evaluate the effectiveness of instruction provided by their Secondary Teacher.</w:t>
      </w:r>
    </w:p>
    <w:p>
      <w:pPr>
        <w:numPr>
          <w:ilvl w:val="0"/>
          <w:numId w:val="1001"/>
        </w:numPr>
        <w:pStyle w:val="Compact"/>
      </w:pPr>
      <w:r>
        <w:t xml:space="preserve">Data Audit:</w:t>
      </w:r>
    </w:p>
    <w:bookmarkEnd w:id="22"/>
    <w:bookmarkStart w:id="27" w:name="findings-and-analysis"/>
    <w:p>
      <w:pPr>
        <w:pStyle w:val="Heading2"/>
      </w:pPr>
      <w:r>
        <w:t xml:space="preserve">3. Findings and Analysis</w:t>
      </w:r>
    </w:p>
    <w:bookmarkStart w:id="23" w:name="X03ab20482ff26a4ed49640e806c1fa59b17ccf7"/>
    <w:p>
      <w:pPr>
        <w:pStyle w:val="Heading3"/>
      </w:pPr>
      <w:r>
        <w:t xml:space="preserve">3.1 The Role of the Secondary Teacher in Urban Contexts</w:t>
      </w:r>
    </w:p>
    <w:p>
      <w:pPr>
        <w:pStyle w:val="FirstParagraph"/>
      </w:pPr>
      <w:r>
        <w:t xml:space="preserve">In the context of</w:t>
      </w:r>
      <w:r>
        <w:t xml:space="preserve"> </w:t>
      </w:r>
      <w:r>
        <w:rPr>
          <w:bCs/>
          <w:b/>
        </w:rPr>
        <w:t xml:space="preserve">Pakistan Karachi</w:t>
      </w:r>
      <w:r>
        <w:t xml:space="preserve">, the role of a Secondary Teacher extends far beyond simple subject instruction. Due to large class sizes, which often exceed 50 students per classroom, teachers must act as disciplinarians, counselors, and administrators simultaneously. The data indicates that Secondary Teachers spend approximately 30% of their time on non-instructional administrative tasks. This diversion of energy from pedagogy to administration is a critical finding that impacts the overall quality of education in</w:t>
      </w:r>
      <w:r>
        <w:t xml:space="preserve"> </w:t>
      </w:r>
      <w:r>
        <w:rPr>
          <w:bCs/>
          <w:b/>
        </w:rPr>
        <w:t xml:space="preserve">Pakistan Karachi</w:t>
      </w:r>
      <w:r>
        <w:t xml:space="preserve">.</w:t>
      </w:r>
    </w:p>
    <w:bookmarkEnd w:id="23"/>
    <w:bookmarkStart w:id="24" w:name="resource-disparities-and-infrastructure"/>
    <w:p>
      <w:pPr>
        <w:pStyle w:val="Heading3"/>
      </w:pPr>
      <w:r>
        <w:t xml:space="preserve">3.2 Resource Disparities and Infrastructure</w:t>
      </w:r>
    </w:p>
    <w:p>
      <w:pPr>
        <w:pStyle w:val="FirstParagraph"/>
      </w:pPr>
      <w:r>
        <w:t xml:space="preserve">A significant portion of this laboratory report focuses on the infrastructural deficits faced by Secondary Teachers. In many government-run secondary schools in Karachi, there is a lack of basic teaching aids such as science laboratories, library resources, and functional computer labs. The absence of these facilities forces Secondary Teachers to rely heavily on rote memorization techniques rather than experiential learning. This limitation is particularly acute in science subjects (Physics, Chemistry, Biology), where hands-on experimentation is crucial for student comprehension.</w:t>
      </w:r>
    </w:p>
    <w:bookmarkEnd w:id="24"/>
    <w:bookmarkStart w:id="25" w:name="Xe2e0157905f79ce684adc35e227a8d6fdcae4a5"/>
    <w:p>
      <w:pPr>
        <w:pStyle w:val="Heading3"/>
      </w:pPr>
      <w:r>
        <w:t xml:space="preserve">3.3 Professional Development and Training Gaps</w:t>
      </w:r>
    </w:p>
    <w:p>
      <w:pPr>
        <w:pStyle w:val="FirstParagraph"/>
      </w:pPr>
      <w:r>
        <w:t xml:space="preserve">The analysis reveals a disconnect between the training provided to new Secondary Teachers and the practical realities they face in Karachi’s classrooms. While initial training programs focus on theoretical pedagogical frameworks, they often neglect classroom management strategies for large, diverse groups typical of Karachi’s urban schools. Furthermore, continuous professional development opportunities are scarce. Many Secondary Teachers report feeling isolated in their professional growth, with limited access to modern educational technology or updated curriculum guidelines.</w:t>
      </w:r>
    </w:p>
    <w:bookmarkEnd w:id="25"/>
    <w:bookmarkStart w:id="26" w:name="socio-economic-challenges"/>
    <w:p>
      <w:pPr>
        <w:pStyle w:val="Heading3"/>
      </w:pPr>
      <w:r>
        <w:t xml:space="preserve">3.4 Socio-Economic Challenges</w:t>
      </w:r>
    </w:p>
    <w:p>
      <w:pPr>
        <w:pStyle w:val="FirstParagraph"/>
      </w:pPr>
      <w:r>
        <w:t xml:space="preserve">The student body in Karachi’s secondary schools reflects the city’s stark economic inequalities. Secondary Teachers frequently encounter students who face food insecurity, lack of study space at home, and limited parental involvement due to work commitments. These factors significantly impact student engagement and academic performance. The report highlights that Secondary Teachers often assume the role of social workers, addressing basic student needs before educational objectives can be met.</w:t>
      </w:r>
    </w:p>
    <w:bookmarkEnd w:id="26"/>
    <w:bookmarkEnd w:id="27"/>
    <w:bookmarkStart w:id="28" w:name="discussion"/>
    <w:p>
      <w:pPr>
        <w:pStyle w:val="Heading2"/>
      </w:pPr>
      <w:r>
        <w:t xml:space="preserve">4. Discussion</w:t>
      </w:r>
    </w:p>
    <w:p>
      <w:pPr>
        <w:pStyle w:val="FirstParagraph"/>
      </w:pPr>
      <w:r>
        <w:t xml:space="preserve">The findings of this laboratory report underscore the complexity of maintaining educational quality in</w:t>
      </w:r>
      <w:r>
        <w:t xml:space="preserve"> </w:t>
      </w:r>
      <w:r>
        <w:rPr>
          <w:bCs/>
          <w:b/>
        </w:rPr>
        <w:t xml:space="preserve">Pakistan Karachi</w:t>
      </w:r>
      <w:r>
        <w:t xml:space="preserve">. The Secondary Teacher is operating under immense pressure, balancing pedagogical demands with administrative burdens and socio-economic interventions. It is evident that the current model does not provide sufficient support for these professionals.</w:t>
      </w:r>
    </w:p>
    <w:p>
      <w:pPr>
        <w:pStyle w:val="BodyText"/>
      </w:pPr>
      <w:r>
        <w:t xml:space="preserve">The term "Teacher Secondary" implies a specialization in adolescent development and subject-specific expertise. However, the reality in Karachi often reduces this role to one of generalist management due to staffing shortages. This dilution of specialized teaching roles affects the depth of knowledge transfer at the secondary level. To address this, it is imperative that educational policymakers in</w:t>
      </w:r>
      <w:r>
        <w:t xml:space="preserve"> </w:t>
      </w:r>
      <w:r>
        <w:rPr>
          <w:bCs/>
          <w:b/>
        </w:rPr>
        <w:t xml:space="preserve">Pakistan</w:t>
      </w:r>
      <w:r>
        <w:t xml:space="preserve"> </w:t>
      </w:r>
      <w:r>
        <w:t xml:space="preserve">recognize the unique urban pressures faced by teachers in Karachi and tailor support systems accordingly.</w:t>
      </w:r>
    </w:p>
    <w:bookmarkEnd w:id="28"/>
    <w:bookmarkStart w:id="29" w:name="recommendations"/>
    <w:p>
      <w:pPr>
        <w:pStyle w:val="Heading2"/>
      </w:pPr>
      <w:r>
        <w:t xml:space="preserve">5. Recommendations</w:t>
      </w:r>
    </w:p>
    <w:p>
      <w:pPr>
        <w:pStyle w:val="FirstParagraph"/>
      </w:pPr>
      <w:r>
        <w:t xml:space="preserve">Based on the empirical data collected for this laboratory report, the following recommendations are proposed:</w:t>
      </w:r>
    </w:p>
    <w:p>
      <w:pPr>
        <w:numPr>
          <w:ilvl w:val="0"/>
          <w:numId w:val="1002"/>
        </w:numPr>
        <w:pStyle w:val="Compact"/>
      </w:pPr>
      <w:r>
        <w:t xml:space="preserve">Rationalize Class Sizes:The government must implement strict limits on student-teacher ratios in Karachi secondary schools to allow Secondary Teachers to provide individualized attention.</w:t>
      </w:r>
    </w:p>
    <w:p>
      <w:pPr>
        <w:pStyle w:val="FirstParagraph"/>
      </w:pPr>
      <w:r>
        <w:t xml:space="preserve">Enhance Professional Development:&lt; /strong&gt;Institute mandatory, practical training modules for Secondary Teachers focusing on classroom management and the use of low-cost educational resources.</w:t>
      </w:r>
    </w:p>
    <w:p>
      <w:pPr>
        <w:pStyle w:val="BodyText"/>
      </w:pPr>
      <w:r>
        <w:t xml:space="preserve">Infrastructure Investment:Prioritize the construction and maintenance of science laboratories and libraries in Karachi schools to support experiential learning.</w:t>
      </w:r>
    </w:p>
    <w:p>
      <w:pPr>
        <w:pStyle w:val="BodyText"/>
      </w:pPr>
      <w:r>
        <w:rPr>
          <w:bCs/>
          <w:b/>
        </w:rPr>
        <w:t xml:space="preserve">Social Support Systems:</w:t>
      </w:r>
      <w:r>
        <w:t xml:space="preserve">Create dedicated counseling units within schools to support Secondary Teachers in addressing the socio-economic challenges faced by their students, thereby freeing them to focus more on instruction.</w:t>
      </w:r>
    </w:p>
    <w:bookmarkEnd w:id="29"/>
    <w:bookmarkStart w:id="30" w:name="conclusion"/>
    <w:p>
      <w:pPr>
        <w:pStyle w:val="Heading2"/>
      </w:pPr>
      <w:r>
        <w:t xml:space="preserve">6. Conclusion</w:t>
      </w:r>
    </w:p>
    <w:p>
      <w:pPr>
        <w:pStyle w:val="FirstParagraph"/>
      </w:pPr>
      <w:r>
        <w:t xml:space="preserve">This laboratory report has provided a comprehensive overview of the current state of Secondary Teachers in Pakistan Karachi. It is clear that while the dedication of these educators is undeniable, they are constrained by systemic issues that hinder their effectiveness. The urban density and economic diversity of Karachi require a nuanced approach to teacher support and infrastructure development. By addressing these challenges, stakeholders in</w:t>
      </w:r>
      <w:r>
        <w:t xml:space="preserve"> </w:t>
      </w:r>
      <w:r>
        <w:rPr>
          <w:bCs/>
          <w:b/>
        </w:rPr>
        <w:t xml:space="preserve">Pakistan</w:t>
      </w:r>
      <w:r>
        <w:t xml:space="preserve"> </w:t>
      </w:r>
      <w:r>
        <w:t xml:space="preserve">can empower Secondary Teachers to fulfill their critical role in shaping the future generation of Karachi’s youth. The success of educational reforms in</w:t>
      </w:r>
      <w:r>
        <w:t xml:space="preserve"> </w:t>
      </w:r>
      <w:r>
        <w:rPr>
          <w:bCs/>
          <w:b/>
        </w:rPr>
        <w:t xml:space="preserve">Pakistan Karachi</w:t>
      </w:r>
      <w:r>
        <w:t xml:space="preserve"> </w:t>
      </w:r>
      <w:r>
        <w:t xml:space="preserve">hinges on viewing the Secondary Teacher not just as an employee, but as a central pillar of community development and academic excellence.</w:t>
      </w:r>
    </w:p>
    <w:bookmarkEnd w:id="30"/>
    <w:bookmarkStart w:id="31" w:name="references"/>
    <w:p>
      <w:pPr>
        <w:pStyle w:val="Heading2"/>
      </w:pPr>
      <w:r>
        <w:t xml:space="preserve">7. References</w:t>
      </w:r>
    </w:p>
    <w:p>
      <w:pPr>
        <w:pStyle w:val="FirstParagraph"/>
      </w:pPr>
      <w:r>
        <w:t xml:space="preserve">Sindh Education Foundation Annual Report 2023.&lt; /li&gt;</w:t>
      </w:r>
    </w:p>
    <w:p>
      <w:pPr>
        <w:pStyle w:val="BodyText"/>
      </w:pPr>
      <w:r>
        <w:t xml:space="preserve">National Education Statistics, Pakistan.&lt; /li&gt;</w:t>
      </w:r>
    </w:p>
    <w:p>
      <w:pPr>
        <w:pStyle w:val="BodyText"/>
      </w:pPr>
      <w:r>
        <w:t xml:space="preserve">Karachi Development Authority Urban Infrastructure Survey.&lt; /li&gt;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Evaluation in Pakistan Karachi</dc:title>
  <dc:creator/>
  <dc:language>en</dc:language>
  <cp:keywords/>
  <dcterms:created xsi:type="dcterms:W3CDTF">2026-07-29T03:05:26Z</dcterms:created>
  <dcterms:modified xsi:type="dcterms:W3CDTF">2026-07-29T03:05:26Z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