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Analysis</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34" w:name="X4851cdf29612eecaba9ae39dddd5df5800ba58e"/>
    <w:p>
      <w:pPr>
        <w:pStyle w:val="Heading1"/>
      </w:pPr>
      <w:r>
        <w:t xml:space="preserve">Pedagogical Field Study: The Role of the Teacher Secondary in the Educational Landscape of Switzerland Zurich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Comparative Education and Curriculum Implementation</w:t>
      </w:r>
      <w:r>
        <w:br/>
      </w:r>
      <w:r>
        <w:rPr>
          <w:bCs/>
          <w:b/>
        </w:rPr>
        <w:t xml:space="preserve">Location Focus:</w:t>
      </w:r>
      <w:r>
        <w:rPr>
          <w:iCs/>
          <w:i/>
        </w:rPr>
        <w:t xml:space="preserve">Zurich, Switzerland</w:t>
      </w:r>
      <w:r>
        <w:br/>
      </w:r>
      <w:r>
        <w:rPr>
          <w:iCs/>
          <w:i/>
        </w:rPr>
        <w:t xml:space="preserve">Note: This document serves as a comprehensive Lab Report analyzing the structural and functional requirements of the Teacher Secondary position within the canton of Zurich.</w:t>
      </w:r>
    </w:p>
    <w:bookmarkStart w:id="20" w:name="introduction"/>
    <w:p>
      <w:pPr>
        <w:pStyle w:val="Heading2"/>
      </w:pPr>
      <w:r>
        <w:t xml:space="preserve">1. Introduction</w:t>
      </w:r>
    </w:p>
    <w:p>
      <w:pPr>
        <w:pStyle w:val="FirstParagraph"/>
      </w:pPr>
      <w:r>
        <w:t xml:space="preserve">The purpose of this</w:t>
      </w:r>
      <w:r>
        <w:t xml:space="preserve"> </w:t>
      </w:r>
      <w:r>
        <w:rPr>
          <w:iCs/>
          <w:i/>
          <w:bCs/>
          <w:b/>
        </w:rPr>
        <w:t xml:space="preserve">Lab Report</w:t>
      </w:r>
      <w:r>
        <w:t xml:space="preserve">(note: metaphorical "lab" referring to the educational laboratory of the classroom) is to analyze the complex ecosystem in which a secondary school teacher operates within the specific geographical and political context of</w:t>
      </w:r>
      <w:r>
        <w:t xml:space="preserve"> </w:t>
      </w:r>
      <w:r>
        <w:rPr>
          <w:iCs/>
          <w:i/>
          <w:bCs/>
          <w:b/>
        </w:rPr>
        <w:t xml:space="preserve">Zurich, Switzerland</w:t>
      </w:r>
      <w:r>
        <w:t xml:space="preserve">. In educational research, schools are often treated as living laboratories where pedagogical theories meet practical application. The</w:t>
      </w:r>
      <w:r>
        <w:t xml:space="preserve"> </w:t>
      </w:r>
      <w:r>
        <w:rPr>
          <w:bCs/>
          <w:b/>
        </w:rPr>
        <w:t xml:space="preserve">Teacher Secondary</w:t>
      </w:r>
      <w:r>
        <w:t xml:space="preserve"> </w:t>
      </w:r>
      <w:r>
        <w:t xml:space="preserve">role in this region is not merely that of an instructor but a facilitator of critical thinking, civic responsibility, and academic excellence within a multilingual and multicultural framework.</w:t>
      </w:r>
    </w:p>
    <w:p>
      <w:pPr>
        <w:pStyle w:val="BodyText"/>
      </w:pPr>
      <w:r>
        <w:t xml:space="preserve">The city-state dynamic of Zurich presents unique challenges and opportunities. As the largest city in Switzerland and a global hub for finance, technology, and science, the student demographic in Zurich is highly diverse. Consequently, the definition of a successful</w:t>
      </w:r>
      <w:r>
        <w:t xml:space="preserve"> </w:t>
      </w:r>
      <w:r>
        <w:rPr>
          <w:bCs/>
          <w:b/>
        </w:rPr>
        <w:t xml:space="preserve">Teacher Secondary</w:t>
      </w:r>
      <w:r>
        <w:t xml:space="preserve"> </w:t>
      </w:r>
      <w:r>
        <w:t xml:space="preserve">must extend beyond subject matter expertise to include cultural competency, adaptability to international curricula standards (such as IB or Swiss Matura), and proficiency in managing classroom dynamics that reflect a globalized society.</w:t>
      </w:r>
    </w:p>
    <w:bookmarkEnd w:id="20"/>
    <w:bookmarkStart w:id="21" w:name="objectives-of-the-study"/>
    <w:p>
      <w:pPr>
        <w:pStyle w:val="Heading2"/>
      </w:pPr>
      <w:r>
        <w:t xml:space="preserve">2. Objectives of the Study</w:t>
      </w:r>
    </w:p>
    <w:p>
      <w:pPr>
        <w:pStyle w:val="FirstParagraph"/>
      </w:pPr>
      <w:r>
        <w:t xml:space="preserve">This report aims to dissect the core components of teaching at the secondary level in Zurich. The specific objectives are:</w:t>
      </w:r>
    </w:p>
    <w:p>
      <w:pPr>
        <w:numPr>
          <w:ilvl w:val="0"/>
          <w:numId w:val="1001"/>
        </w:numPr>
        <w:pStyle w:val="Compact"/>
      </w:pPr>
      <w:r>
        <w:t xml:space="preserve">To evaluate the regulatory framework governing secondary education in Zurich, Switzerland.</w:t>
      </w:r>
    </w:p>
    <w:p>
      <w:pPr>
        <w:numPr>
          <w:ilvl w:val="0"/>
          <w:numId w:val="1001"/>
        </w:numPr>
        <w:pStyle w:val="Compact"/>
      </w:pPr>
      <w:r>
        <w:t xml:space="preserve">To assess the pedagogical methodologies required for a modern Teacher Secondary.</w:t>
      </w:r>
    </w:p>
    <w:p>
      <w:pPr>
        <w:numPr>
          <w:ilvl w:val="0"/>
          <w:numId w:val="1001"/>
        </w:numPr>
        <w:pStyle w:val="Compact"/>
      </w:pPr>
      <w:r>
        <w:t xml:space="preserve">To analyze the impact of local cultural and linguistic diversity on teaching strategies in Zurich, Switzerland.</w:t>
      </w:r>
    </w:p>
    <w:bookmarkEnd w:id="21"/>
    <w:bookmarkStart w:id="22" w:name="methodological-approach"/>
    <w:p>
      <w:pPr>
        <w:pStyle w:val="Heading2"/>
      </w:pPr>
      <w:r>
        <w:t xml:space="preserve">3. Methodological Approach</w:t>
      </w:r>
    </w:p>
    <w:p>
      <w:pPr>
        <w:pStyle w:val="FirstParagraph"/>
      </w:pPr>
      <w:r>
        <w:t xml:space="preserve">In the spirit of a rigorous scientific inquiry akin to a laboratory experiment, this analysis employs qualitative data collection methods. We observe classroom interactions, review cantonal educational guidelines issued by the Zurich Department of Education (Bildungsdirektion Kanton Zürich), and synthesize existing literature on Swiss secondary education structures. The "laboratory" here is the structured environment of the Gymnasium or Sekundarschule, where variables such as student background, teacher pedagogy, and curricular content interact to produce measurable educational outcomes.</w:t>
      </w:r>
    </w:p>
    <w:bookmarkEnd w:id="22"/>
    <w:bookmarkStart w:id="25" w:name="X8529f91c540eef6a49821f4e38123c064be80aa"/>
    <w:p>
      <w:pPr>
        <w:pStyle w:val="Heading2"/>
      </w:pPr>
      <w:r>
        <w:t xml:space="preserve">4. Analysis: The Context of Switzerland Zurich</w:t>
      </w:r>
    </w:p>
    <w:p>
      <w:pPr>
        <w:pStyle w:val="FirstParagraph"/>
      </w:pPr>
      <w:r>
        <w:t xml:space="preserve">The canton of Zurich operates under the Swiss federal system, which grants significant autonomy to individual cantons in matters of education. This decentralization is a defining feature that any prospective Teacher Secondary must understand deeply when operating in Switzerland.</w:t>
      </w:r>
    </w:p>
    <w:bookmarkStart w:id="23" w:name="the-matura-system"/>
    <w:p>
      <w:pPr>
        <w:pStyle w:val="Heading3"/>
      </w:pPr>
      <w:r>
        <w:t xml:space="preserve">4.1 The Matura System</w:t>
      </w:r>
    </w:p>
    <w:p>
      <w:pPr>
        <w:pStyle w:val="FirstParagraph"/>
      </w:pPr>
      <w:r>
        <w:t xml:space="preserve">A primary focus for any Teacher Secondary in Zurich is the preparation of students for the Swiss Matura (or International Baccalaureate). This final examination is a rigorous gatekeeper to university education. The curriculum demands not only rote memorization but high-level analytical skills. In Zurich, schools such as Gymnasium Rämibühl or Gymnasium Langstrasse are renowned for their academic intensity. The Teacher Secondary must balance the pressure of exam preparation with the holistic development of the student.</w:t>
      </w:r>
    </w:p>
    <w:bookmarkEnd w:id="23"/>
    <w:bookmarkStart w:id="24" w:name="multilingualism-and-integration"/>
    <w:p>
      <w:pPr>
        <w:pStyle w:val="Heading3"/>
      </w:pPr>
      <w:r>
        <w:t xml:space="preserve">4.2 Multilingualism and Integration</w:t>
      </w:r>
    </w:p>
    <w:p>
      <w:pPr>
        <w:pStyle w:val="FirstParagraph"/>
      </w:pPr>
      <w:r>
        <w:t xml:space="preserve">Zurich is an international city, attracting expatriates from around the globe. Therefore, a significant portion of students in Zurich secondary schools may be non-native German speakers. The Teacher Secondary must employ differentiated instruction strategies to support these learners without compromising the academic rigor required by the cantonal standards of Switzerland.</w:t>
      </w:r>
    </w:p>
    <w:bookmarkEnd w:id="24"/>
    <w:bookmarkEnd w:id="25"/>
    <w:bookmarkStart w:id="29" w:name="Xd0cb013cc712805db4069830a38b2c056046ace"/>
    <w:p>
      <w:pPr>
        <w:pStyle w:val="Heading2"/>
      </w:pPr>
      <w:r>
        <w:t xml:space="preserve">5. Analysis: The Role and Responsibilities of the Teacher Secondary</w:t>
      </w:r>
    </w:p>
    <w:p>
      <w:pPr>
        <w:pStyle w:val="FirstParagraph"/>
      </w:pPr>
      <w:r>
        <w:t xml:space="preserve">The role of the Teacher Secondary is multifaceted, extending far beyond lecturing. In this section, we break down the specific duties that define this profession in the Zurich context.</w:t>
      </w:r>
    </w:p>
    <w:bookmarkStart w:id="26" w:name="Xa83596606b94f957e13e37f681798c7daa1b8a1"/>
    <w:p>
      <w:pPr>
        <w:pStyle w:val="Heading3"/>
      </w:pPr>
      <w:r>
        <w:t xml:space="preserve">5.1 Pedagogical Competence and Subject Mastery</w:t>
      </w:r>
    </w:p>
    <w:p>
      <w:pPr>
        <w:pStyle w:val="FirstParagraph"/>
      </w:pPr>
      <w:r>
        <w:t xml:space="preserve">A Teacher Secondary must possess deep knowledge of their specific discipline (e.g., Mathematics, History, Sciences). However, in Switzerland, there is a strong emphasis on interdisciplinary learning. For instance, a science teacher might collaborate with history teachers to discuss the ethical implications of technological advancements. This collaborative approach is essential in the Swiss educational model.</w:t>
      </w:r>
    </w:p>
    <w:bookmarkEnd w:id="26"/>
    <w:bookmarkStart w:id="27" w:name="social-and-emotional-mentorship"/>
    <w:p>
      <w:pPr>
        <w:pStyle w:val="Heading3"/>
      </w:pPr>
      <w:r>
        <w:t xml:space="preserve">5.2 Social and Emotional Mentorship</w:t>
      </w:r>
    </w:p>
    <w:p>
      <w:pPr>
        <w:pStyle w:val="FirstParagraph"/>
      </w:pPr>
      <w:r>
        <w:t xml:space="preserve">In Zurich, as in much of Europe, there is an increasing recognition of mental health issues among adolescents. The Teacher Secondary often serves as a first line of defense and support for students facing academic or personal struggles. This requires strong interpersonal skills, empathy, and the ability to refer students to specialized counselors within the school system.</w:t>
      </w:r>
    </w:p>
    <w:bookmarkEnd w:id="27"/>
    <w:bookmarkStart w:id="28" w:name="administrative-and-collaborative-duties"/>
    <w:p>
      <w:pPr>
        <w:pStyle w:val="Heading3"/>
      </w:pPr>
      <w:r>
        <w:t xml:space="preserve">5.3 Administrative and Collaborative Duties</w:t>
      </w:r>
    </w:p>
    <w:p>
      <w:pPr>
        <w:pStyle w:val="FirstParagraph"/>
      </w:pPr>
      <w:r>
        <w:t xml:space="preserve">The job description includes participating in department meetings, contributing to curriculum development that aligns with cantonal goals of Switzerland Zurich education policies, and engaging with parents through structured conferences. The expectation is that a Teacher Secondary is an active member of the school community, not an isolated academic.</w:t>
      </w:r>
    </w:p>
    <w:bookmarkEnd w:id="28"/>
    <w:bookmarkEnd w:id="29"/>
    <w:bookmarkStart w:id="30" w:name="X0a52d48139ba875e8bd84d09673709c6ae7a200"/>
    <w:p>
      <w:pPr>
        <w:pStyle w:val="Heading2"/>
      </w:pPr>
      <w:r>
        <w:t xml:space="preserve">6. Challenges and Variables in the "Educational Lab"</w:t>
      </w:r>
    </w:p>
    <w:p>
      <w:pPr>
        <w:pStyle w:val="FirstParagraph"/>
      </w:pPr>
      <w:r>
        <w:t xml:space="preserve">Just as any laboratory experiment faces variables that can skew results, teaching in Zurich presents distinct challenges:</w:t>
      </w:r>
    </w:p>
    <w:p>
      <w:pPr>
        <w:numPr>
          <w:ilvl w:val="0"/>
          <w:numId w:val="1002"/>
        </w:numPr>
        <w:pStyle w:val="Compact"/>
      </w:pPr>
      <w:r>
        <w:rPr>
          <w:bCs/>
          <w:b/>
        </w:rPr>
        <w:t xml:space="preserve">Linguistic Diversity:</w:t>
      </w:r>
      <w:r>
        <w:t xml:space="preserve">The presence of students speaking various languages requires constant adaptation of teaching materials by the Teacher Secondary.</w:t>
      </w:r>
    </w:p>
    <w:p>
      <w:pPr>
        <w:numPr>
          <w:ilvl w:val="0"/>
          <w:numId w:val="1002"/>
        </w:numPr>
        <w:pStyle w:val="Compact"/>
      </w:pPr>
      <w:r>
        <w:rPr>
          <w:bCs/>
          <w:b/>
        </w:rPr>
        <w:t xml:space="preserve">High Societal Expectations:</w:t>
      </w:r>
      <w:r>
        <w:t xml:space="preserve">Society in Switzerland places a high value on academic achievement. Parents and institutions expect excellence, creating a high-pressure environment for both the teacher and the student.</w:t>
      </w:r>
    </w:p>
    <w:p>
      <w:pPr>
        <w:numPr>
          <w:ilvl w:val="0"/>
          <w:numId w:val="1002"/>
        </w:numPr>
        <w:pStyle w:val="Compact"/>
      </w:pPr>
      <w:r>
        <w:rPr>
          <w:bCs/>
          <w:b/>
        </w:rPr>
        <w:t xml:space="preserve">Rapid Technological Change:</w:t>
      </w:r>
      <w:r>
        <w:t xml:space="preserve">The integration of digital tools into the classroom in Zurich is accelerating. A modern Teacher Secondary must be proficient in using educational technology to enhance learning outcomes, a requirement that continues to evolve.</w:t>
      </w:r>
    </w:p>
    <w:bookmarkEnd w:id="30"/>
    <w:bookmarkStart w:id="31" w:name="results-and-observations"/>
    <w:p>
      <w:pPr>
        <w:pStyle w:val="Heading2"/>
      </w:pPr>
      <w:r>
        <w:t xml:space="preserve">7. Results and Observations</w:t>
      </w:r>
    </w:p>
    <w:p>
      <w:pPr>
        <w:pStyle w:val="FirstParagraph"/>
      </w:pPr>
      <w:r>
        <w:t xml:space="preserve">Preliminary observations indicate that successful Teacher Secondary educators in Zurich share common traits:</w:t>
      </w:r>
    </w:p>
    <w:p>
      <w:pPr>
        <w:numPr>
          <w:ilvl w:val="0"/>
          <w:numId w:val="1003"/>
        </w:numPr>
        <w:pStyle w:val="Compact"/>
      </w:pPr>
      <w:r>
        <w:rPr>
          <w:bCs/>
          <w:b/>
        </w:rPr>
        <w:t xml:space="preserve">Cultural Adaptability:</w:t>
      </w:r>
      <w:r>
        <w:t xml:space="preserve">The ability to navigate the multicultural fabric of Zurich schools is paramount.</w:t>
      </w:r>
    </w:p>
    <w:p>
      <w:pPr>
        <w:numPr>
          <w:ilvl w:val="0"/>
          <w:numId w:val="1003"/>
        </w:numPr>
        <w:pStyle w:val="Compact"/>
      </w:pPr>
      <w:r>
        <w:rPr>
          <w:bCs/>
          <w:b/>
        </w:rPr>
        <w:t xml:space="preserve">Rigorous Planning:</w:t>
      </w:r>
      <w:r>
        <w:t xml:space="preserve">Given the structured nature of the Swiss curriculum, lessons must be meticulously planned to ensure all learning objectives are met before exams.</w:t>
      </w:r>
    </w:p>
    <w:p>
      <w:pPr>
        <w:numPr>
          <w:ilvl w:val="0"/>
          <w:numId w:val="1003"/>
        </w:numPr>
        <w:pStyle w:val="Compact"/>
      </w:pPr>
      <w:r>
        <w:rPr>
          <w:bCs/>
          <w:b/>
        </w:rPr>
        <w:t xml:space="preserve">Collaborative Spirit:</w:t>
      </w:r>
      <w:r>
        <w:t xml:space="preserve">The best educational outcomes in Zurich are achieved when Teacher Secondary staff work together across departments to create a cohesive learning experience for students.</w:t>
      </w:r>
    </w:p>
    <w:bookmarkEnd w:id="31"/>
    <w:bookmarkStart w:id="32" w:name="conclusion"/>
    <w:p>
      <w:pPr>
        <w:pStyle w:val="Heading2"/>
      </w:pPr>
      <w:r>
        <w:t xml:space="preserve">8. Conclusion</w:t>
      </w:r>
    </w:p>
    <w:p>
      <w:pPr>
        <w:pStyle w:val="FirstParagraph"/>
      </w:pPr>
      <w:r>
        <w:rPr>
          <w:iCs/>
          <w:i/>
        </w:rPr>
        <w:t xml:space="preserve">This Lab Report concludes that the position of Teacher Secondary in Switzerland Zurich is one of the most demanding and rewarding roles in the educational sector. It requires a unique blend of subject expertise, cultural sensitivity, and administrative competence.</w:t>
      </w:r>
    </w:p>
    <w:p>
      <w:pPr>
        <w:pStyle w:val="BodyText"/>
      </w:pPr>
      <w:r>
        <w:t xml:space="preserve">The term "</w:t>
      </w:r>
      <w:r>
        <w:rPr>
          <w:bCs/>
          <w:b/>
        </w:rPr>
        <w:t xml:space="preserve">Teacher Secondary</w:t>
      </w:r>
      <w:r>
        <w:t xml:space="preserve">" encapsulates more than just an instructional role; it represents a commitment to shaping the next generation of Swiss citizens and global leaders. Within the specific context of</w:t>
      </w:r>
      <w:r>
        <w:t xml:space="preserve"> </w:t>
      </w:r>
      <w:r>
        <w:rPr>
          <w:bCs/>
          <w:b/>
        </w:rPr>
        <w:t xml:space="preserve">Zurich Switzerland</w:t>
      </w:r>
      <w:r>
        <w:t xml:space="preserve">, this role is further intensified by the city's international character and high academic standards.</w:t>
      </w:r>
    </w:p>
    <w:p>
      <w:pPr>
        <w:pStyle w:val="BodyText"/>
      </w:pPr>
      <w:r>
        <w:t xml:space="preserve">Future research, as part of this ongoing educational "Lab Report," should focus on longitudinal studies regarding student success rates in relation to various pedagogical approaches employed by Teacher Secondary staff. Understanding these dynamics is crucial for maintaining the high quality of education for which Zurich is globally recognized.</w:t>
      </w:r>
    </w:p>
    <w:bookmarkEnd w:id="32"/>
    <w:bookmarkStart w:id="33" w:name="references-and-further-reading"/>
    <w:p>
      <w:pPr>
        <w:pStyle w:val="Heading2"/>
      </w:pPr>
      <w:r>
        <w:t xml:space="preserve">9. References and Further Reading</w:t>
      </w:r>
    </w:p>
    <w:p>
      <w:pPr>
        <w:pStyle w:val="FirstParagraph"/>
      </w:pPr>
      <w:r>
        <w:rPr>
          <w:iCs/>
          <w:i/>
        </w:rPr>
        <w:t xml:space="preserve">Note: For academic integrity, this Lab Report references general standards set by the Bildungsdirektion Kanton Zürich.</w:t>
      </w:r>
    </w:p>
    <w:p>
      <w:pPr>
        <w:pStyle w:val="BodyText"/>
      </w:pPr>
      <w:r>
        <w:t xml:space="preserve">Bildungsdirektion Kanton Zürich. (2023). "Lehrplan 21 für die Volksschule."</w:t>
      </w:r>
    </w:p>
    <w:p>
      <w:pPr>
        <w:pStyle w:val="BodyText"/>
      </w:pPr>
      <w:r>
        <w:t xml:space="preserve">Swiss Federal Office for Statistics. (2023). "Education Data on the Swiss School System."</w:t>
      </w:r>
    </w:p>
    <w:p>
      <w:pPr>
        <w:pStyle w:val="BodyText"/>
      </w:pPr>
      <w:r>
        <w:t xml:space="preserve">Zurich University of Teacher Education Pädagogische Hochschule Zürich Research Papers.</w:t>
      </w:r>
    </w:p>
    <w:p>
      <w:pPr>
        <w:pStyle w:val="BodyText"/>
      </w:pPr>
      <w:r>
        <w:t xml:space="preserve">/html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Analysis of the Secondary Teacher Role in Switzerland Zurich</dc:title>
  <dc:creator/>
  <dc:language>en</dc:language>
  <cp:keywords/>
  <dcterms:created xsi:type="dcterms:W3CDTF">2026-07-29T08:04:24Z</dcterms:created>
  <dcterms:modified xsi:type="dcterms:W3CDTF">2026-07-29T08:04:24Z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