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Teacher</w:t>
      </w:r>
      <w:r>
        <w:t xml:space="preserve"> </w:t>
      </w:r>
      <w:r>
        <w:t xml:space="preserve">Professional</w:t>
      </w:r>
      <w:r>
        <w:t xml:space="preserve"> </w:t>
      </w:r>
      <w:r>
        <w:t xml:space="preserve">Standards</w:t>
      </w:r>
      <w:r>
        <w:t xml:space="preserve"> </w:t>
      </w:r>
      <w:r>
        <w:t xml:space="preserve">in</w:t>
      </w:r>
      <w:r>
        <w:t xml:space="preserve"> </w:t>
      </w:r>
      <w:r>
        <w:t xml:space="preserve">Birmingham</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Education and Teacher Standards Compliance Unit</w:t>
      </w:r>
    </w:p>
    <w:p>
      <w:pPr>
        <w:pStyle w:val="BodyText"/>
      </w:pPr>
      <w:r>
        <w:rPr>
          <w:bCs/>
          <w:b/>
        </w:rPr>
        <w:t xml:space="preserve">From:</w:t>
      </w:r>
      <w:r>
        <w:t xml:space="preserve">Educational Research Division – Birmingham Region</w:t>
      </w:r>
    </w:p>
    <w:p>
      <w:pPr>
        <w:pStyle w:val="BodyText"/>
      </w:pPr>
      <w:r>
        <w:rPr>
          <w:bCs/>
          <w:b/>
        </w:rPr>
        <w:t xml:space="preserve">Subject:</w:t>
      </w:r>
      <w:r>
        <w:t xml:space="preserve">Analytical Assessment of the Secondary Teacher Professional Framework within the United Kingdom Birmingham Educational Context</w:t>
      </w:r>
    </w:p>
    <w:bookmarkStart w:id="33" w:name="X7621678359d0314a25bf2691dd30875202b09b1"/>
    <w:p>
      <w:pPr>
        <w:pStyle w:val="Heading1"/>
      </w:pPr>
      <w:r>
        <w:t xml:space="preserve">Laboratory Report: Pedagogical Efficacy and Standards Compliance for Secondary Teachers in United Kingdom Birmingham</w:t>
      </w:r>
    </w:p>
    <w:bookmarkStart w:id="20" w:name="abstract-and-introduction"/>
    <w:p>
      <w:pPr>
        <w:pStyle w:val="Heading2"/>
      </w:pPr>
      <w:r>
        <w:t xml:space="preserve">1.0 Abstract and Introduction</w:t>
      </w:r>
    </w:p>
    <w:p>
      <w:pPr>
        <w:pStyle w:val="FirstParagraph"/>
      </w:pPr>
      <w:r>
        <w:t xml:space="preserve">This document serves as a comprehensive Lab Report detailing the rigorous analysis of the pedagogical standards, professional conduct, and instructional methodologies required of a Teacher Secondary within the specific geographical and educational context of United Kingdom Birmingham. The primary objective of this report is to deconstruct the multifaceted role that defines effective teaching at the secondary level in one of Britain’s most diverse metropolitan areas. In Birmingham, a city characterized by its rich cultural tapestry and significant demographic diversity, the requirements for a qualified educator extend far beyond basic subject matter expertise. This report examines how these external factors influence internal teaching practices and adhere to the statutory frameworks established by national bodies while addressing local community needs.</w:t>
      </w:r>
    </w:p>
    <w:bookmarkEnd w:id="20"/>
    <w:bookmarkStart w:id="21" w:name="methodology-theoretical-framework"/>
    <w:p>
      <w:pPr>
        <w:pStyle w:val="Heading2"/>
      </w:pPr>
      <w:r>
        <w:t xml:space="preserve">2.0 Methodology: Theoretical Framework</w:t>
      </w:r>
    </w:p>
    <w:p>
      <w:pPr>
        <w:pStyle w:val="FirstParagraph"/>
      </w:pPr>
      <w:r>
        <w:t xml:space="preserve">The analysis presented in this Lab Report is grounded in the Teachers’ Standards published by the Department for Education (DfE). These standards serve as the blueprint for all professional development and performance management in England. However, to ensure relevance to United Kingdom Birmingham, we have adapted a localized case-study approach. This methodology involves evaluating how universal standards are interpreted through local lenses such as school demographics, resource allocation specific to West Midlands educational trusts, and community engagement requirements unique to Birmingham’s urban landscape.</w:t>
      </w:r>
    </w:p>
    <w:p>
      <w:pPr>
        <w:pStyle w:val="BodyText"/>
      </w:pPr>
      <w:r>
        <w:t xml:space="preserve">The term "Teacher Secondary" is utilized throughout this document to denote educators working within the 11-18 age range. This distinction is critical because secondary education involves navigating adolescence, subject specialization, and preparation for further education or employment. The "Lab Report" format allows for a structured examination of variables such as classroom management, curriculum delivery, and assessment strategies.</w:t>
      </w:r>
    </w:p>
    <w:bookmarkEnd w:id="21"/>
    <w:bookmarkStart w:id="25" w:name="analysis-of-core-teaching-standards"/>
    <w:p>
      <w:pPr>
        <w:pStyle w:val="Heading2"/>
      </w:pPr>
      <w:r>
        <w:t xml:space="preserve">3.0 Analysis of Core Teaching Standards</w:t>
      </w:r>
    </w:p>
    <w:bookmarkStart w:id="22" w:name="setting-high-expectations"/>
    <w:p>
      <w:pPr>
        <w:pStyle w:val="Heading3"/>
      </w:pPr>
      <w:r>
        <w:t xml:space="preserve">3.1 Setting High Expectations</w:t>
      </w:r>
    </w:p>
    <w:p>
      <w:pPr>
        <w:pStyle w:val="FirstParagraph"/>
      </w:pPr>
      <w:r>
        <w:t xml:space="preserve">In the context of United Kingdom Birmingham, setting high expectations is not merely about academic rigour but also about cultural responsiveness. A Teacher Secondary must understand that students in Birmingham come from varied linguistic and socioeconomic backgrounds. The data indicates that effective teachers adapt their communication styles to ensure inclusivity without lowering standards. This involves recognizing potential biases and ensuring that every student, regardless of background, believes they can succeed.</w:t>
      </w:r>
    </w:p>
    <w:bookmarkEnd w:id="22"/>
    <w:bookmarkStart w:id="23" w:name="promoting-good-behaviour"/>
    <w:p>
      <w:pPr>
        <w:pStyle w:val="Heading3"/>
      </w:pPr>
      <w:r>
        <w:t xml:space="preserve">3.2 Promoting Good Behaviour</w:t>
      </w:r>
    </w:p>
    <w:p>
      <w:pPr>
        <w:pStyle w:val="FirstParagraph"/>
      </w:pPr>
      <w:r>
        <w:t xml:space="preserve">Routine classroom behaviour management is a critical component of the Teacher Secondary role. In Birmingham’s urban secondary schools, staff often face complex behavioural challenges stemming from broader social issues. The Lab Report findings suggest that successful educators employ proactive strategies rather than reactive punishments. This includes building strong relationships with students and parents, which is particularly vital in close-knit community settings found across various boroughs of Birmingham.</w:t>
      </w:r>
    </w:p>
    <w:bookmarkEnd w:id="23"/>
    <w:bookmarkStart w:id="24" w:name="demonstrating-subject-knowledge"/>
    <w:p>
      <w:pPr>
        <w:pStyle w:val="Heading3"/>
      </w:pPr>
      <w:r>
        <w:t xml:space="preserve">3.3 Demonstrating Subject Knowledge</w:t>
      </w:r>
    </w:p>
    <w:p>
      <w:pPr>
        <w:pStyle w:val="FirstParagraph"/>
      </w:pPr>
      <w:r>
        <w:t xml:space="preserve">A fundamental requirement for any Teacher Secondary is a deep understanding of their subject area. However, this knowledge must be applied dynamically. In Birmingham’s competitive academic environment, teachers must stay abreast of recent developments in fields such as STEM (Science, Technology, Engineering, and Mathematics), which are prioritized by local industries. The ability to connect theoretical knowledge with real-world applications relevant to the West Midlands economy enhances student engagement.</w:t>
      </w:r>
    </w:p>
    <w:bookmarkEnd w:id="24"/>
    <w:bookmarkEnd w:id="25"/>
    <w:bookmarkStart w:id="28" w:name="local-contextual-factors-in-birmingham"/>
    <w:p>
      <w:pPr>
        <w:pStyle w:val="Heading2"/>
      </w:pPr>
      <w:r>
        <w:t xml:space="preserve">4.0 Local Contextual Factors in Birmingham</w:t>
      </w:r>
    </w:p>
    <w:bookmarkStart w:id="26" w:name="diversity-and-inclusion"/>
    <w:p>
      <w:pPr>
        <w:pStyle w:val="Heading3"/>
      </w:pPr>
      <w:r>
        <w:t xml:space="preserve">4.1 Diversity and Inclusion</w:t>
      </w:r>
    </w:p>
    <w:p>
      <w:pPr>
        <w:pStyle w:val="FirstParagraph"/>
      </w:pPr>
      <w:r>
        <w:t xml:space="preserve">Birmingham is one of the most diverse cities in the United Kingdom. A significant proportion of students speak English as an additional language (EAL). Therefore, a Teacher Secondary must possess specialized skills in supporting EAL learners. This includes differentiating instruction to accommodate varying levels of proficiency while ensuring that these students are not segregated from their peers but fully integrated into the learning process.</w:t>
      </w:r>
    </w:p>
    <w:bookmarkEnd w:id="26"/>
    <w:bookmarkStart w:id="27" w:name="community-engagement"/>
    <w:p>
      <w:pPr>
        <w:pStyle w:val="Heading3"/>
      </w:pPr>
      <w:r>
        <w:t xml:space="preserve">4.2 Community Engagement</w:t>
      </w:r>
    </w:p>
    <w:p>
      <w:pPr>
        <w:pStyle w:val="FirstParagraph"/>
      </w:pPr>
      <w:r>
        <w:t xml:space="preserve">The role of a Teacher Secondary in Birmingham extends beyond the classroom walls. Schools often serve as community hubs. Effective teachers collaborate with local agencies, charities, and religious organizations to support student welfare. This holistic approach ensures that barriers to learning—such as housing instability or food insecurity—are identified early and addressed through multi-agency working.</w:t>
      </w:r>
    </w:p>
    <w:bookmarkEnd w:id="27"/>
    <w:bookmarkEnd w:id="28"/>
    <w:bookmarkStart w:id="29" w:name="assessment-of-professional-conduct"/>
    <w:p>
      <w:pPr>
        <w:pStyle w:val="Heading2"/>
      </w:pPr>
      <w:r>
        <w:t xml:space="preserve">5.0 Assessment of Professional Conduct</w:t>
      </w:r>
    </w:p>
    <w:p>
      <w:pPr>
        <w:pStyle w:val="FirstParagraph"/>
      </w:pPr>
      <w:r>
        <w:t xml:space="preserve">The Lab Report further examines the ethical dimensions of being a Teacher Secondary in United Kingdom Birmingham. This includes maintaining professional boundaries, adhering to safeguarding protocols, and demonstrating integrity. Safeguarding is paramount; teachers are trained to recognize signs of abuse or neglect and report them immediately. In a city as large and varied as Birmingham, vigilance and adherence to statutory guidance are non-negotiable aspects of the profession.</w:t>
      </w:r>
    </w:p>
    <w:p>
      <w:pPr>
        <w:pStyle w:val="BodyText"/>
      </w:pPr>
      <w:r>
        <w:t xml:space="preserve">Furthermore, continuous professional development (CPD) is essential. Teachers must engage in regular training to refine their practice. In Birmingham, there are numerous opportunities for collaboration across academy trusts and multi-academy organizations (MAOs), allowing teachers to share best practices and innovate together.</w:t>
      </w:r>
    </w:p>
    <w:bookmarkEnd w:id="29"/>
    <w:bookmarkStart w:id="30" w:name="findings-on-impact"/>
    <w:p>
      <w:pPr>
        <w:pStyle w:val="Heading2"/>
      </w:pPr>
      <w:r>
        <w:t xml:space="preserve">6.0 Findings on Impact</w:t>
      </w:r>
    </w:p>
    <w:p>
      <w:pPr>
        <w:pStyle w:val="FirstParagraph"/>
      </w:pPr>
      <w:r>
        <w:t xml:space="preserve">The synthesis of data reveals that the most successful Teacher Secondary educators in Birmingham are those who combine high academic expectations with profound empathy and cultural competence. They view diversity not as a challenge but as an asset to the classroom environment. These educators contribute significantly to closing the attainment gap for disadvantaged pupils, a key priority for both local authorities and national government.</w:t>
      </w:r>
    </w:p>
    <w:p>
      <w:pPr>
        <w:pStyle w:val="BodyText"/>
      </w:pPr>
      <w:r>
        <w:t xml:space="preserve">The impact of such teachers is measurable in improved GCSE results, higher rates of progression to A-Levels or vocational training, and increased student satisfaction scores. The unique blend of resilience and adaptability required to teach in United Kingdom Birmingham produces educators who are exceptionally skilled at managing diverse classroom dynamics.</w:t>
      </w:r>
    </w:p>
    <w:bookmarkEnd w:id="30"/>
    <w:bookmarkStart w:id="31" w:name="conclusion"/>
    <w:p>
      <w:pPr>
        <w:pStyle w:val="Heading2"/>
      </w:pPr>
      <w:r>
        <w:t xml:space="preserve">7.0 Conclusion</w:t>
      </w:r>
    </w:p>
    <w:p>
      <w:pPr>
        <w:pStyle w:val="FirstParagraph"/>
      </w:pPr>
      <w:r>
        <w:t xml:space="preserve">In conclusion, this Lab Report affirms that the role of a Teacher Secondary in United Kingdom Birmingham is complex, demanding, and deeply impactful. It requires a harmonious blend of pedagogical expertise, subject mastery, and social awareness. The standards are rigorous but necessary to meet the needs of a growing and diverse population.</w:t>
      </w:r>
    </w:p>
    <w:p>
      <w:pPr>
        <w:pStyle w:val="BodyText"/>
      </w:pPr>
      <w:r>
        <w:t xml:space="preserve">To succeed in this role within the United Kingdom Birmingham context, educators must commit to lifelong learning, community partnership, and unwavering professionalism. By adhering to these principles, Teacher Secondary professionals not only fulfill their statutory duties but also play a pivotal role in shaping the future of one of Britain’s most vibrant cities. The findings of this report underscore that effective teaching is both an art and a science, requiring constant adaptation to local realities while maintaining global standards of excellence.</w:t>
      </w:r>
    </w:p>
    <w:bookmarkEnd w:id="31"/>
    <w:bookmarkStart w:id="32" w:name="recommendations"/>
    <w:p>
      <w:pPr>
        <w:pStyle w:val="Heading2"/>
      </w:pPr>
      <w:r>
        <w:t xml:space="preserve">8.0 Recommendations</w:t>
      </w:r>
    </w:p>
    <w:p>
      <w:pPr>
        <w:numPr>
          <w:ilvl w:val="0"/>
          <w:numId w:val="1001"/>
        </w:numPr>
        <w:pStyle w:val="Compact"/>
      </w:pPr>
      <w:r>
        <w:rPr>
          <w:bCs/>
          <w:b/>
        </w:rPr>
        <w:t xml:space="preserve">Mandatory Local Training:</w:t>
      </w:r>
      <w:r>
        <w:t xml:space="preserve">All new Teacher Secondary candidates should undergo specific induction modules focusing on Birmingham’s demographic data and community resources.</w:t>
      </w:r>
    </w:p>
    <w:p>
      <w:pPr>
        <w:numPr>
          <w:ilvl w:val="0"/>
          <w:numId w:val="1001"/>
        </w:numPr>
        <w:pStyle w:val="Compact"/>
      </w:pPr>
      <w:r>
        <w:rPr>
          <w:bCs/>
          <w:b/>
        </w:rPr>
        <w:t xml:space="preserve">EAL Support Integration:</w:t>
      </w:r>
      <w:r>
        <w:t xml:space="preserve">Schools should invest more heavily in specialist EAL support staff to assist mainstream teachers.</w:t>
      </w:r>
    </w:p>
    <w:p>
      <w:pPr>
        <w:numPr>
          <w:ilvl w:val="0"/>
          <w:numId w:val="1001"/>
        </w:numPr>
        <w:pStyle w:val="Compact"/>
      </w:pPr>
      <w:r>
        <w:rPr>
          <w:bCs/>
          <w:b/>
        </w:rPr>
        <w:t xml:space="preserve">Community Partnerships:</w:t>
      </w:r>
      <w:r>
        <w:t xml:space="preserve">Establish formalized links between schools and local Birmingham businesses to enhance vocational pathways for secondary students.</w:t>
      </w:r>
    </w:p>
    <w:p>
      <w:pPr>
        <w:pStyle w:val="FirstParagraph"/>
      </w:pPr>
      <w:r>
        <w:t xml:space="preserve">This document is confidential and intended solely for educational review purposes regarding Teacher Secondary standards in United Kingdom Birmingham.</w:t>
      </w:r>
    </w:p>
    <w:p>
      <w:pPr>
        <w:pStyle w:val="BodyText"/>
      </w:pPr>
      <w:r>
        <w:t xml:space="preserve">© 2023 Educational Research Division.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Teacher Professional Standards in Birmingham</dc:title>
  <dc:creator/>
  <dc:language>en</dc:language>
  <cp:keywords/>
  <dcterms:created xsi:type="dcterms:W3CDTF">2026-07-29T13:43:59Z</dcterms:created>
  <dcterms:modified xsi:type="dcterms:W3CDTF">2026-07-29T13:43:59Z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