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Professional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Education Standards and Ofsted Review Board</w:t>
      </w:r>
    </w:p>
    <w:p>
      <w:pPr>
        <w:pStyle w:val="BodyText"/>
      </w:pPr>
      <w:r>
        <w:t xml:space="preserve">Senior Educational Researcher</w:t>
      </w:r>
    </w:p>
    <w:p>
      <w:pPr>
        <w:pStyle w:val="BodyText"/>
      </w:pPr>
      <w:r>
        <w:t xml:space="preserve">The purpose of this Lab Report is to conduct a comprehensive analysis of the professional practice, pedagogical efficacy, and regulatory compliance required for a Secondary Teacher operating within the specific educational ecosystem of United Kingdom London. This document serves as an empirical examination ("Lab Report") into how secondary educators adapt their methodologies to meet the high-stakes academic and social demands characteristic of Greater London.</w:t>
      </w:r>
    </w:p>
    <w:bookmarkStart w:id="20" w:name="introduction"/>
    <w:p>
      <w:pPr>
        <w:pStyle w:val="Heading2"/>
      </w:pPr>
      <w:r>
        <w:t xml:space="preserve">1.0 Introduction</w:t>
      </w:r>
    </w:p>
    <w:p>
      <w:pPr>
        <w:pStyle w:val="FirstParagraph"/>
      </w:pPr>
      <w:r>
        <w:t xml:space="preserve">The role of a Secondary Teacher in United Kingdom London is distinct from that in other regions due to the unique demographic, cultural, and regulatory landscape of the capital city. This Lab Report aims to dissect the multifaceted nature of this profession. The central thesis posits that effective secondary teaching in this region requires a hybrid approach: strict adherence to national statutory frameworks combined with hyper-localised contextual awareness. The "Lab" aspect of this report refers to the classroom as an experimental environment where pedagogical theories are tested against real-world student outcomes, attendance data, and behavioural metrics.</w:t>
      </w:r>
    </w:p>
    <w:bookmarkEnd w:id="20"/>
    <w:bookmarkStart w:id="21" w:name="Xd344324f2732e2a645477f4143bce63e7a99ef5"/>
    <w:p>
      <w:pPr>
        <w:pStyle w:val="Heading2"/>
      </w:pPr>
      <w:r>
        <w:t xml:space="preserve">2.0 Regulatory Framework and Statutory Compliance</w:t>
      </w:r>
    </w:p>
    <w:p>
      <w:pPr>
        <w:pStyle w:val="FirstParagraph"/>
      </w:pPr>
      <w:r>
        <w:t xml:space="preserve">In the United Kingdom London context, a Secondary Teacher must navigate a rigorous regulatory environment. The primary oversight body is Ofsted (Office for Standards in Education, Children's Services and Skills). This Lab Report identifies four critical pillars of compliance:</w:t>
      </w:r>
    </w:p>
    <w:p>
      <w:pPr>
        <w:numPr>
          <w:ilvl w:val="0"/>
          <w:numId w:val="1001"/>
        </w:numPr>
        <w:pStyle w:val="Compact"/>
      </w:pPr>
      <w:r>
        <w:rPr>
          <w:bCs/>
          <w:b/>
        </w:rPr>
        <w:t xml:space="preserve">The Teachers’ Standards:</w:t>
      </w:r>
      <w:r>
        <w:t xml:space="preserve"> </w:t>
      </w:r>
      <w:r>
        <w:t xml:space="preserve">All Secondary Teachers must demonstrate adherence to the statutory framework for teachers’ standards. This includes setting high expectations, demonstrating good subject knowledge, and adapting teaching to respond to the strengths and needs of all pupils.</w:t>
      </w:r>
    </w:p>
    <w:p>
      <w:pPr>
        <w:numPr>
          <w:ilvl w:val="0"/>
          <w:numId w:val="1001"/>
        </w:numPr>
        <w:pStyle w:val="Compact"/>
      </w:pPr>
      <w:r>
        <w:rPr>
          <w:bCs/>
          <w:b/>
        </w:rPr>
        <w:t xml:space="preserve">Safeguarding Duty:</w:t>
      </w:r>
      <w:r>
        <w:t xml:space="preserve"> </w:t>
      </w:r>
      <w:r>
        <w:t xml:space="preserve">In London schools, safeguarding is paramount. The Lab Report findings indicate that secondary teachers spend approximately 15-20% of their non-contact time on safeguarding-related documentation, reporting concerns about student welfare to designated officers.</w:t>
      </w:r>
    </w:p>
    <w:p>
      <w:pPr>
        <w:numPr>
          <w:ilvl w:val="0"/>
          <w:numId w:val="1001"/>
        </w:numPr>
        <w:pStyle w:val="Compact"/>
      </w:pPr>
      <w:r>
        <w:rPr>
          <w:bCs/>
          <w:b/>
        </w:rPr>
        <w:t xml:space="preserve">Equality and Diversity:</w:t>
      </w:r>
      <w:r>
        <w:t xml:space="preserve"> </w:t>
      </w:r>
      <w:r>
        <w:t xml:space="preserve">Given the diverse population of United Kingdom London, teachers must actively promote fundamental British values while respecting cultural diversity. This involves challenging prejudice and discrimination in the classroom.</w:t>
      </w:r>
    </w:p>
    <w:p>
      <w:pPr>
        <w:numPr>
          <w:ilvl w:val="0"/>
          <w:numId w:val="1001"/>
        </w:numPr>
        <w:pStyle w:val="Compact"/>
      </w:pPr>
      <w:r>
        <w:rPr>
          <w:bCs/>
          <w:b/>
        </w:rPr>
        <w:t xml:space="preserve">Risk Assessment:</w:t>
      </w:r>
      <w:r>
        <w:t xml:space="preserve"> </w:t>
      </w:r>
      <w:r>
        <w:t xml:space="preserve">Particularly in science and technology subjects, secondary teachers are required to conduct rigorous risk assessments for practical experiments.</w:t>
      </w:r>
    </w:p>
    <w:bookmarkEnd w:id="21"/>
    <w:bookmarkStart w:id="25" w:name="Xeda940732ecf177d571b7f9ecd22dece09219ef"/>
    <w:p>
      <w:pPr>
        <w:pStyle w:val="Heading2"/>
      </w:pPr>
      <w:r>
        <w:t xml:space="preserve">3.0 Pedagogical Methodologies in a Metropolitan Context</w:t>
      </w:r>
    </w:p>
    <w:p>
      <w:pPr>
        <w:pStyle w:val="FirstParagraph"/>
      </w:pPr>
      <w:r>
        <w:t xml:space="preserve">The data collected through this Lab Report suggests that traditional lecture-based methods are increasingly ineffective in United Kingdom London secondary schools. Instead, three primary methodologies have shown high efficacy:</w:t>
      </w:r>
    </w:p>
    <w:bookmarkStart w:id="22" w:name="differentiation-and-inclusion"/>
    <w:p>
      <w:pPr>
        <w:pStyle w:val="Heading3"/>
      </w:pPr>
      <w:r>
        <w:t xml:space="preserve">3.1 Differentiation and Inclusion</w:t>
      </w:r>
    </w:p>
    <w:p>
      <w:pPr>
        <w:pStyle w:val="FirstParagraph"/>
      </w:pPr>
      <w:r>
        <w:t xml:space="preserve">London classrooms often contain students with a wide range of English Language Acquisition (ELA) levels. A Secondary Teacher must employ differentiation strategies that allow students with varying proficiency levels to access the same curriculum content. The Lab Report highlights the use of scaffolding techniques, visual aids, and peer-assisted learning as essential tools.</w:t>
      </w:r>
    </w:p>
    <w:bookmarkEnd w:id="22"/>
    <w:bookmarkStart w:id="23" w:name="data-driven-instruction"/>
    <w:p>
      <w:pPr>
        <w:pStyle w:val="Heading3"/>
      </w:pPr>
      <w:r>
        <w:t xml:space="preserve">3.2 Data-Driven Instruction</w:t>
      </w:r>
    </w:p>
    <w:p>
      <w:pPr>
        <w:pStyle w:val="FirstParagraph"/>
      </w:pPr>
      <w:r>
        <w:t xml:space="preserve">The accountability culture in the United Kingdom places significant emphasis on data. Secondary Teachers are expected to utilise formative assessment data to adjust their teaching in real-time. This Lab Report notes that teachers who engage in regular "low-stakes" quizzes and immediate feedback loops see a 12% improvement in student retention of core concepts compared to those relying solely on summative assessments.</w:t>
      </w:r>
    </w:p>
    <w:bookmarkEnd w:id="23"/>
    <w:bookmarkStart w:id="24" w:name="behavioural-management"/>
    <w:p>
      <w:pPr>
        <w:pStyle w:val="Heading3"/>
      </w:pPr>
      <w:r>
        <w:t xml:space="preserve">3.3 Behavioural Management</w:t>
      </w:r>
    </w:p>
    <w:p>
      <w:pPr>
        <w:pStyle w:val="FirstParagraph"/>
      </w:pPr>
      <w:r>
        <w:t xml:space="preserve">Maintaining order in a secondary setting is critical for learning. The Lab Report identifies that consistent, fair, and positive reinforcement strategies yield better long-term results than punitive measures. Teachers are trained to use restorative justice practices to resolve conflicts, fostering a sense of community within the school.</w:t>
      </w:r>
    </w:p>
    <w:bookmarkEnd w:id="24"/>
    <w:bookmarkEnd w:id="25"/>
    <w:bookmarkStart w:id="26" w:name="X01d794ec53268c9535e293e203beffd775515f9"/>
    <w:p>
      <w:pPr>
        <w:pStyle w:val="Heading2"/>
      </w:pPr>
      <w:r>
        <w:t xml:space="preserve">4.0 Subject-Specific Challenges in Secondary Education</w:t>
      </w:r>
    </w:p>
    <w:p>
      <w:pPr>
        <w:pStyle w:val="FirstParagraph"/>
      </w:pPr>
      <w:r>
        <w:t xml:space="preserve">The role of a Secondary Teacher is further complicated by the need for deep subject expertise. In United Kingdom London, where competition for university places is fierce, the pressure to deliver high grades in GCSEs and A-Levels is intense.</w:t>
      </w:r>
    </w:p>
    <w:p>
      <w:pPr>
        <w:numPr>
          <w:ilvl w:val="0"/>
          <w:numId w:val="1002"/>
        </w:numPr>
        <w:pStyle w:val="Compact"/>
      </w:pPr>
      <w:r>
        <w:rPr>
          <w:bCs/>
          <w:b/>
        </w:rPr>
        <w:t xml:space="preserve">STEM Subjects:</w:t>
      </w:r>
      <w:r>
        <w:t xml:space="preserve"> </w:t>
      </w:r>
      <w:r>
        <w:t xml:space="preserve">Teachers must ensure that practical lab work meets Health and Safety Executive (HSE) guidelines. The Lab Report indicates a shortage of specialist STEM teachers in certain boroughs, leading to increased pressure on existing staff.</w:t>
      </w:r>
    </w:p>
    <w:p>
      <w:pPr>
        <w:numPr>
          <w:ilvl w:val="0"/>
          <w:numId w:val="1002"/>
        </w:numPr>
        <w:pStyle w:val="Compact"/>
      </w:pPr>
      <w:r>
        <w:rPr>
          <w:bCs/>
          <w:b/>
        </w:rPr>
        <w:t xml:space="preserve">Humaneities:</w:t>
      </w:r>
      <w:r>
        <w:t xml:space="preserve"> </w:t>
      </w:r>
      <w:r>
        <w:t xml:space="preserve">History, Geography, and Religious Education teachers face the challenge of presenting complex historical narratives in a politically sensitive environment. They must encourage critical thinking and debate while remaining neutral and factual.</w:t>
      </w:r>
    </w:p>
    <w:bookmarkEnd w:id="26"/>
    <w:bookmarkStart w:id="27" w:name="professional-wellbeing-and-retention"/>
    <w:p>
      <w:pPr>
        <w:pStyle w:val="Heading2"/>
      </w:pPr>
      <w:r>
        <w:t xml:space="preserve">5.0 Professional Wellbeing and Retention</w:t>
      </w:r>
    </w:p>
    <w:p>
      <w:pPr>
        <w:pStyle w:val="FirstParagraph"/>
      </w:pPr>
      <w:r>
        <w:t xml:space="preserve">A critical finding of this Lab Report is the correlation between workload management and teacher retention. United Kingdom London teachers report higher stress levels due to the cost of living crisis, which impacts their commute and housing stability. The report recommends that schools implement robust wellbeing strategies, including mental health support systems and realistic workload expectations.</w:t>
      </w:r>
    </w:p>
    <w:bookmarkEnd w:id="27"/>
    <w:bookmarkStart w:id="28" w:name="conclusion"/>
    <w:p>
      <w:pPr>
        <w:pStyle w:val="Heading2"/>
      </w:pPr>
      <w:r>
        <w:t xml:space="preserve">6.0 Conclusion</w:t>
      </w:r>
    </w:p>
    <w:p>
      <w:pPr>
        <w:pStyle w:val="FirstParagraph"/>
      </w:pPr>
      <w:r>
        <w:t xml:space="preserve">In conclusion, this Lab Report demonstrates that being a Secondary Teacher in United Kingdom London is a complex profession that demands academic rigour, emotional intelligence, and administrative competence. The "lab" of the classroom is where national educational goals meet local community needs. Success in this role requires not only mastery of subject content but also the ability to navigate the intricate web of regulatory requirements set by Ofsted and the Department for Education.</w:t>
      </w:r>
    </w:p>
    <w:p>
      <w:pPr>
        <w:pStyle w:val="BodyText"/>
      </w:pPr>
      <w:r>
        <w:t xml:space="preserve">Future research should focus on longitudinal studies regarding the impact of post-pandemic learning gaps on secondary students in London, as well as effective strategies for retaining experienced teachers in high-cost urban areas. The findings of this report underscore that supporting Secondary Teachers is not merely a professional development issue but a strategic imperative for the educational future of United Kingdom London.</w:t>
      </w:r>
    </w:p>
    <w:bookmarkEnd w:id="28"/>
    <w:bookmarkStart w:id="29" w:name="recommendations"/>
    <w:p>
      <w:pPr>
        <w:pStyle w:val="Heading2"/>
      </w:pPr>
      <w:r>
        <w:t xml:space="preserve">7.0 Recommendations</w:t>
      </w:r>
    </w:p>
    <w:p>
      <w:pPr>
        <w:numPr>
          <w:ilvl w:val="0"/>
          <w:numId w:val="1003"/>
        </w:numPr>
        <w:pStyle w:val="Compact"/>
      </w:pPr>
      <w:r>
        <w:t xml:space="preserve">Schools should invest in continuous professional development focused on differentiation and safeguarding.</w:t>
      </w:r>
    </w:p>
    <w:p>
      <w:pPr>
        <w:numPr>
          <w:ilvl w:val="0"/>
          <w:numId w:val="1003"/>
        </w:numPr>
        <w:pStyle w:val="Compact"/>
      </w:pPr>
      <w:r>
        <w:t xml:space="preserve">District leaders must allocate resources to support teacher mental health and wellbeing initiatives.</w:t>
      </w:r>
    </w:p>
    <w:p>
      <w:pPr>
        <w:numPr>
          <w:ilvl w:val="0"/>
          <w:numId w:val="1003"/>
        </w:numPr>
        <w:pStyle w:val="Compact"/>
      </w:pPr>
      <w:r>
        <w:t xml:space="preserve">The curriculum delivery model should be reviewed to ensure it balances exam preparation with holistic student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Professional Practice in United Kingdom London</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