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Educational Intervention Lab Report:</w:t>
      </w:r>
    </w:p>
    <w:p>
      <w:pPr>
        <w:pStyle w:val="BodyText"/>
      </w:pPr>
      <w:r>
        <w:br/>
      </w:r>
      <w:r>
        <w:rPr>
          <w:bCs/>
          <w:b/>
        </w:rPr>
        <w:t xml:space="preserve">Title:</w:t>
      </w:r>
      <w:r>
        <w:t xml:space="preserve"> </w:t>
      </w:r>
      <w:r>
        <w:t xml:space="preserve">Optimizing Pedagogical Strategies for Secondary Education in the United States, Chicago</w:t>
      </w:r>
      <w:r>
        <w:br/>
      </w:r>
      <w:r>
        <w:rPr>
          <w:bCs/>
          <w:b/>
        </w:rPr>
        <w:t xml:space="preserve">Date:</w:t>
      </w:r>
      <w:r>
        <w:t xml:space="preserve">October 2023</w:t>
      </w:r>
      <w:r>
        <w:br/>
      </w:r>
      <w:r>
        <w:rPr>
          <w:bCs/>
          <w:b/>
        </w:rPr>
        <w:t xml:space="preserve">Prepared For:</w:t>
      </w:r>
      <w:r>
        <w:t xml:space="preserve"> </w:t>
      </w:r>
      <w:r>
        <w:t xml:space="preserve">Chicago Public Schools District Administration</w:t>
      </w:r>
      <w:r>
        <w:br/>
      </w:r>
      <w:r>
        <w:rPr>
          <w:bCs/>
          <w:b/>
        </w:rPr>
        <w:t xml:space="preserve">Subject Classification:</w:t>
      </w:r>
    </w:p>
    <w:p>
      <w:pPr>
        <w:pStyle w:val="BodyText"/>
      </w:pPr>
      <w:r>
        <w:t xml:space="preserve">T</w:t>
      </w:r>
    </w:p>
    <w:p>
      <w:pPr>
        <w:pStyle w:val="BodyText"/>
      </w:pPr>
      <w:r>
        <w:t xml:space="preserve">tudent Performance AnalysisThis document serves as a comprehensive Lab Report analyzing the efficacy of current instructional frameworks within secondary schools in the United States, specifically focusing on the metropolitan area of Chicago.</w:t>
      </w:r>
    </w:p>
    <w:p>
      <w:pPr>
        <w:pStyle w:val="BodyText"/>
      </w:pPr>
      <w:r>
        <w:t xml:space="preserve">The primary objective of this investigation is to evaluate how teacher Secondary education models adapt to the diverse socioeconomic and academic needs prevalent in Chicago’s urban landscape. By treating classroom dynamics as a controlled laboratory environment, we aim to isolate variables such as student engagement, digital literacy integration, and culturally responsive teaching methods.</w:t>
      </w:r>
    </w:p>
    <w:p>
      <w:pPr>
        <w:pStyle w:val="BodyText"/>
      </w:pPr>
      <w:r>
        <w:br/>
      </w:r>
    </w:p>
    <w:bookmarkStart w:id="20" w:name="introduction"/>
    <w:p>
      <w:pPr>
        <w:pStyle w:val="Heading2"/>
      </w:pPr>
      <w:r>
        <w:t xml:space="preserve">2. Introduction</w:t>
      </w:r>
    </w:p>
    <w:p>
      <w:pPr>
        <w:pStyle w:val="FirstParagraph"/>
      </w:pPr>
      <w:r>
        <w:t xml:space="preserve">The educational landscape of the United States is characterized by its decentralization and diversity. Within this broad context, Chicago represents a microcosm of national trends, including significant achievement gaps between demographic groups.</w:t>
      </w:r>
    </w:p>
    <w:p>
      <w:pPr>
        <w:pStyle w:val="BodyText"/>
      </w:pPr>
      <w:r>
        <w:br/>
      </w:r>
    </w:p>
    <w:p>
      <w:pPr>
        <w:pStyle w:val="BodyText"/>
      </w:pPr>
      <w:r>
        <w:t xml:space="preserve">A</w:t>
      </w:r>
      <w:r>
        <w:t xml:space="preserve"> </w:t>
      </w:r>
      <w:r>
        <w:rPr>
          <w:iCs/>
          <w:i/>
        </w:rPr>
        <w:t xml:space="preserve">TTeacher Secondary</w:t>
      </w:r>
      <w:r>
        <w:t xml:space="preserve">, in this context, refers not merely to an individual instructor but to the systemic role and professional development framework required for educators teaching adolescents aged 14-18. The unique challenges faced by a Teacher Secondary in Chicago—ranging from large class sizes to the need for rigorous college-preparatory curricula necessitate a specialized approach.</w:t>
      </w:r>
    </w:p>
    <w:p>
      <w:pPr>
        <w:pStyle w:val="BodyText"/>
      </w:pPr>
      <w:r>
        <w:br/>
      </w:r>
    </w:p>
    <w:p>
      <w:pPr>
        <w:pStyle w:val="BodyText"/>
      </w:pPr>
      <w:r>
        <w:t xml:space="preserve">This Lab Report posits that effective secondary education in United States urban centers like Chicago requires a shift from traditional lecture-based instruction to inquiry-based learning models. The hypothesis is that integrating community-based learning and adaptive technology will significantly improve standardized test scores and social-emotional well-being among students.</w:t>
      </w:r>
    </w:p>
    <w:p>
      <w:pPr>
        <w:pStyle w:val="BodyText"/>
      </w:pPr>
      <w:r>
        <w:br/>
      </w:r>
    </w:p>
    <w:bookmarkEnd w:id="20"/>
    <w:bookmarkStart w:id="21" w:name="methodology"/>
    <w:p>
      <w:pPr>
        <w:pStyle w:val="Heading2"/>
      </w:pPr>
      <w:r>
        <w:t xml:space="preserve">3. Methodology</w:t>
      </w:r>
    </w:p>
    <w:p>
      <w:pPr>
        <w:pStyle w:val="FirstParagraph"/>
      </w:pPr>
      <w:r>
        <w:t xml:space="preserve">To ensure the integrity of this Lab Report, data was collected from three distinct public high schools in Chicago over a six-month period. The methodology adhered to strict ethical guidelines regarding student privacy and parental consent.</w:t>
      </w:r>
    </w:p>
    <w:p>
      <w:pPr>
        <w:pStyle w:val="BodyText"/>
      </w:pPr>
      <w:r>
        <w:br/>
      </w:r>
    </w:p>
    <w:p>
      <w:pPr>
        <w:pStyle w:val="BodyText"/>
      </w:pPr>
      <w:r>
        <w:rPr>
          <w:bCs/>
          <w:b/>
        </w:rPr>
        <w:t xml:space="preserve">A. Participant Selection:</w:t>
      </w:r>
    </w:p>
    <w:p>
      <w:pPr>
        <w:pStyle w:val="BodyText"/>
      </w:pPr>
      <w:r>
        <w:rPr>
          <w:iCs/>
          <w:i/>
        </w:rPr>
        <w:t xml:space="preserve">School A</w:t>
      </w:r>
      <w:r>
        <w:t xml:space="preserve">: Located on the South Side, predominantly serving low-income families.</w:t>
      </w:r>
    </w:p>
    <w:p>
      <w:pPr>
        <w:pStyle w:val="BodyText"/>
      </w:pPr>
      <w:r>
        <w:rPr>
          <w:iCs/>
          <w:i/>
        </w:rPr>
        <w:t xml:space="preserve">School B</w:t>
      </w:r>
      <w:r>
        <w:t xml:space="preserve">: Located in the North Side, a mix of middle-class and affluent demographics.</w:t>
      </w:r>
    </w:p>
    <w:p>
      <w:pPr>
        <w:pStyle w:val="BodyText"/>
      </w:pPr>
      <w:r>
        <w:rPr>
          <w:iCs/>
          <w:i/>
        </w:rPr>
        <w:t xml:space="preserve">School C</w:t>
      </w:r>
      <w:r>
        <w:br/>
      </w:r>
    </w:p>
    <w:p>
      <w:pPr>
        <w:pStyle w:val="BodyText"/>
      </w:pPr>
      <w:r>
        <w:rPr>
          <w:bCs/>
          <w:b/>
        </w:rPr>
        <w:t xml:space="preserve">B. Digital Divide Considerations:</w:t>
      </w:r>
    </w:p>
    <w:p>
      <w:pPr>
        <w:pStyle w:val="BodyText"/>
      </w:pPr>
      <w:r>
        <w:t xml:space="preserve">While digital integration improved engagement, the Lab Report notes that disparities in home internet access remained a barrier for some students. This aligns with broader national discussions about equity in United States education. Therefore, Teacher Secondary strategies must include offline alternatives for critical learning materials.</w:t>
      </w:r>
    </w:p>
    <w:p>
      <w:pPr>
        <w:pStyle w:val="BodyText"/>
      </w:pPr>
      <w:r>
        <w:br/>
      </w:r>
    </w:p>
    <w:p>
      <w:pPr>
        <w:pStyle w:val="BodyText"/>
      </w:pPr>
      <w:r>
        <w:rPr>
          <w:bCs/>
          <w:b/>
        </w:rPr>
        <w:t xml:space="preserve">C. The Chicago Specificity:</w:t>
      </w:r>
    </w:p>
    <w:p>
      <w:pPr>
        <w:pStyle w:val="BodyText"/>
      </w:pPr>
      <w:r>
        <w:t xml:space="preserve">The unique demographic makeup of Chicago requires curricula that reflect local history and culture. The data supports the inclusion of ethnic studies components in secondary curricula, which showed positive correlations with student motivation.</w:t>
      </w:r>
    </w:p>
    <w:p>
      <w:pPr>
        <w:pStyle w:val="BodyText"/>
      </w:pPr>
      <w:r>
        <w:br/>
      </w:r>
    </w:p>
    <w:bookmarkEnd w:id="21"/>
    <w:bookmarkStart w:id="22" w:name="conclusion"/>
    <w:p>
      <w:pPr>
        <w:pStyle w:val="Heading2"/>
      </w:pPr>
      <w:r>
        <w:t xml:space="preserve">6. Conclusion</w:t>
      </w:r>
    </w:p>
    <w:p>
      <w:pPr>
        <w:pStyle w:val="FirstParagraph"/>
      </w:pPr>
      <w:r>
        <w:t xml:space="preserve">In conclusion, this Lab Report demonstrates that adaptive, responsive teaching methods are crucial for improving outcomes in Teacher Secondary education within United States Chicago schools. The evidence suggests that a one-size-fits-all approach to pedagogy is insufficient for such a diverse urban environment.</w:t>
      </w:r>
    </w:p>
    <w:p>
      <w:pPr>
        <w:pStyle w:val="BodyText"/>
      </w:pPr>
      <w:r>
        <w:br/>
      </w:r>
    </w:p>
    <w:p>
      <w:pPr>
        <w:pStyle w:val="BodyText"/>
      </w:pPr>
      <w:r>
        <w:t xml:space="preserve">The recommended actions include:</w:t>
      </w:r>
    </w:p>
    <w:p>
      <w:pPr>
        <w:numPr>
          <w:ilvl w:val="0"/>
          <w:numId w:val="1001"/>
        </w:numPr>
        <w:pStyle w:val="Compact"/>
      </w:pPr>
      <w:r>
        <w:t xml:space="preserve">Continued investment in professional development focused on trauma-informed and culturally responsive practices.</w:t>
      </w:r>
    </w:p>
    <w:p>
      <w:pPr>
        <w:pStyle w:val="FirstParagraph"/>
      </w:pPr>
      <w:r>
        <w:t xml:space="preserve">By addressing these areas, stakeholders can create a more effective educational ecosystem that empowers both Teacher Secondary educators and the diverse student population they serve in Chicago.</w:t>
      </w:r>
    </w:p>
    <w:p>
      <w:pPr>
        <w:pStyle w:val="BodyText"/>
      </w:pPr>
      <w:r>
        <w:br/>
      </w:r>
      <w:r>
        <w:br/>
      </w:r>
    </w:p>
    <w:p>
      <w:pPr>
        <w:numPr>
          <w:ilvl w:val="0"/>
          <w:numId w:val="1002"/>
        </w:numPr>
        <w:pStyle w:val="Compact"/>
      </w:pPr>
      <w:r>
        <w:t xml:space="preserve">National Center for Education Statistics. (2023). The Condition of Education: United States Urban Secondary Schools.</w:t>
      </w:r>
    </w:p>
    <w:p>
      <w:pPr>
        <w:pStyle w:val="FirstParagraph"/>
      </w:pPr>
      <w:r>
        <w:t xml:space="preserve">Note: This document is a simulated Lab Report created for educational demonstration purposes.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2026-07-29T14:32:51Z</dcterms:created>
  <dcterms:modified xsi:type="dcterms:W3CDTF">2026-07-29T14:32:51Z</dcterms:modified>
</cp:coreProperties>
</file>

<file path=docProps/custom.xml><?xml version="1.0" encoding="utf-8"?>
<Properties xmlns="http://schemas.openxmlformats.org/officeDocument/2006/custom-properties" xmlns:vt="http://schemas.openxmlformats.org/officeDocument/2006/docPropsVTypes"/>
</file>