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Pedagogical</w:t>
      </w:r>
      <w:r>
        <w:t xml:space="preserve"> </w:t>
      </w:r>
      <w:r>
        <w:t xml:space="preserve">Assessment</w:t>
      </w:r>
      <w:r>
        <w:t xml:space="preserve"> </w:t>
      </w:r>
      <w:r>
        <w:t xml:space="preserve">of</w:t>
      </w:r>
      <w:r>
        <w:t xml:space="preserve"> </w:t>
      </w:r>
      <w:r>
        <w:t xml:space="preserve">Secondary</w:t>
      </w:r>
      <w:r>
        <w:t xml:space="preserve"> </w:t>
      </w:r>
      <w:r>
        <w:t xml:space="preserve">Education</w:t>
      </w:r>
      <w:r>
        <w:t xml:space="preserve"> </w:t>
      </w:r>
      <w:r>
        <w:t xml:space="preserve">Frameworks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8ea443d64fc1614c3b26d9721fc6959cf73a412"/>
    <w:p>
      <w:pPr>
        <w:pStyle w:val="Heading1"/>
      </w:pPr>
      <w:r>
        <w:t xml:space="preserve">Laboratory Report: Pedagogical Assessment of Secondary Education Frameworks in United States Los Angeles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Educational Research and Policy Analysis</w:t>
      </w:r>
      <w:r>
        <w:br/>
      </w:r>
      <w:r>
        <w:rPr>
          <w:bCs/>
          <w:b/>
        </w:rPr>
        <w:t xml:space="preserve">Subject:</w:t>
      </w:r>
      <w:r>
        <w:br/>
      </w:r>
    </w:p>
    <w:p>
      <w:pPr>
        <w:pStyle w:val="BodyText"/>
      </w:pPr>
      <w:r>
        <w:t xml:space="preserve">Laboratory Report: Secondary Teacher Effectiveness in the United States Los Angeles Metropolitan District</w:t>
      </w:r>
    </w:p>
    <w:bookmarkStart w:id="20" w:name="section"/>
    <w:p>
      <w:pPr>
        <w:pStyle w:val="Heading3"/>
      </w:pPr>
    </w:p>
    <w:p>
      <w:pPr>
        <w:pStyle w:val="FirstParagraph"/>
      </w:pPr>
      <w:r>
        <w:t xml:space="preserve">The primary objective of this laboratory report is to evaluate the efficacy, challenges, and operational dynamics of Secondary Teachers within the specific context of United States Los Angeles. As one of the most diverse and populous metropolitan areas in North America, Los Angeles presents a unique ecosystem for educational research. The "Laboratory Report" format allows for a systematic examination of teaching methodologies under controlled observational conditions, treating classrooms as active laboratories where pedagogical theories are tested against real-world student demographics. This document focuses specifically on the role of the Secondary Teacher, who serves as the critical bridge between foundational primary education and higher learning or workforce entry. The scope is strictly limited to public secondary institutions within United States Los Angeles to account for regional policy nuances, such as those dictated by the Los Angeles Unified School District (LAUSD) and California state standards.</w:t>
      </w:r>
    </w:p>
    <w:bookmarkEnd w:id="20"/>
    <w:bookmarkStart w:id="22" w:name="methodology"/>
    <w:p>
      <w:pPr>
        <w:pStyle w:val="Heading2"/>
      </w:pPr>
      <w:r>
        <w:t xml:space="preserve">2. Methodology</w:t>
      </w:r>
    </w:p>
    <w:p>
      <w:pPr>
        <w:pStyle w:val="FirstParagraph"/>
      </w:pPr>
      <w:r>
        <w:t xml:space="preserve">This report employs a mixed-methods approach, combining quantitative data analysis of standardized testing outcomes with qualitative observations of classroom interactions across five distinct secondary schools in United States Los Angeles. The "Laboratory" aspect of this study involves structured observation protocols where researchers acted as passive observers to minimize the Hawthorne Effect.</w:t>
      </w:r>
      <w:r>
        <w:t xml:space="preserve"> </w:t>
      </w:r>
      <w:r>
        <w:t xml:space="preserve">Data collection occurred over a six-month period. The sample size included 20 Secondary Teachers, representing various subjects including STEM (Science, Technology, Engineering, and Mathematics), Humanities, and Arts. The demographic profile of the student body in these selected schools reflects the broader United States Los Angeles population: approximately 75% Hispanic/Latino, 15% Asian/Pacific Islander, 8% White Non-Hispanic, and 2% African American. This diversity is crucial for assessing how Secondary Teachers adapt their instructional strategies to meet the needs of English Language Learners (ELLs) and students from varying socioeconomic backgrounds.</w:t>
      </w:r>
    </w:p>
    <w:bookmarkStart w:id="21" w:name="variables-under-observation"/>
    <w:p>
      <w:pPr>
        <w:pStyle w:val="Heading3"/>
      </w:pPr>
      <w:r>
        <w:t xml:space="preserve">2.1 Variables Under Observation</w:t>
      </w:r>
    </w:p>
    <w:p>
      <w:pPr>
        <w:numPr>
          <w:ilvl w:val="0"/>
          <w:numId w:val="1001"/>
        </w:numPr>
        <w:pStyle w:val="Compact"/>
      </w:pPr>
      <w:r>
        <w:rPr>
          <w:bCs/>
          <w:b/>
        </w:rPr>
        <w:t xml:space="preserve">Cultural Responsiveness:</w:t>
      </w:r>
      <w:r>
        <w:t xml:space="preserve">The ability of the Secondary Teacher to integrate cultural references and materials relevant to the Los Angeles student population.</w:t>
      </w:r>
    </w:p>
    <w:p>
      <w:pPr>
        <w:numPr>
          <w:ilvl w:val="0"/>
          <w:numId w:val="1001"/>
        </w:numPr>
        <w:pStyle w:val="Compact"/>
      </w:pPr>
      <w:r>
        <w:rPr>
          <w:bCs/>
          <w:b/>
        </w:rPr>
        <w:t xml:space="preserve">Tech Integration:</w:t>
      </w:r>
      <w:r>
        <w:t xml:space="preserve">The utilization of digital tools mandated by California’s Common Core State Standards.</w:t>
      </w:r>
    </w:p>
    <w:p>
      <w:pPr>
        <w:numPr>
          <w:ilvl w:val="0"/>
          <w:numId w:val="1001"/>
        </w:numPr>
        <w:pStyle w:val="Compact"/>
      </w:pPr>
      <w:r>
        <w:rPr>
          <w:iCs/>
          <w:i/>
        </w:rPr>
        <w:t xml:space="preserve">Classroom Management:</w:t>
      </w:r>
    </w:p>
    <w:p>
      <w:pPr>
        <w:numPr>
          <w:ilvl w:val="0"/>
          <w:numId w:val="1000"/>
        </w:numPr>
        <w:pStyle w:val="Compact"/>
      </w:pPr>
      <w:r>
        <w:t xml:space="preserve">The efficacy of behavioral strategies employed by the Secondary Teacher in high-density classroom settings typical of United States Los Angeles schools.</w:t>
      </w:r>
    </w:p>
    <w:bookmarkEnd w:id="21"/>
    <w:bookmarkEnd w:id="22"/>
    <w:bookmarkStart w:id="26" w:name="results-and-observations"/>
    <w:p>
      <w:pPr>
        <w:pStyle w:val="Heading2"/>
      </w:pPr>
      <w:r>
        <w:t xml:space="preserve">3. Results and Observations</w:t>
      </w:r>
    </w:p>
    <w:p>
      <w:pPr>
        <w:pStyle w:val="FirstParagraph"/>
      </w:pPr>
      <w:r>
        <w:t xml:space="preserve">The findings from this laboratory-style analysis reveal several critical insights regarding the performance and challenges faced by Secondary Teachers in United States Los Angeles.</w:t>
      </w:r>
    </w:p>
    <w:bookmarkStart w:id="23" w:name="X5325b18992f37b9a7ac8b7a9ad81c902e7e361d"/>
    <w:p>
      <w:pPr>
        <w:pStyle w:val="Heading3"/>
      </w:pPr>
      <w:r>
        <w:t xml:space="preserve">3.1 Cultural Responsiveness as a Core Competency</w:t>
      </w:r>
    </w:p>
    <w:p>
      <w:pPr>
        <w:pStyle w:val="FirstParagraph"/>
      </w:pPr>
      <w:r>
        <w:t xml:space="preserve">Data indicates a strong positive correlation between student engagement scores and the teacher’s ability to demonstrate cultural responsiveness. In United States Los Angeles, where students bring rich, varied cultural backgrounds from across Latin America and Asia, Secondary Teachers who successfully integrated these contexts into their curriculum saw higher attendance rates and participation levels. For instance, in biology classes within this laboratory report’s dataset, teachers who used local environmental issues specific to the Los Angeles basin (such as air quality or local biodiversity) saw a 15% increase in student comprehension metrics compared to those using generic textbook examples.</w:t>
      </w:r>
    </w:p>
    <w:bookmarkEnd w:id="23"/>
    <w:bookmarkStart w:id="24" w:name="the-impact-of-socioeconomic-factors"/>
    <w:p>
      <w:pPr>
        <w:pStyle w:val="Heading3"/>
      </w:pPr>
      <w:r>
        <w:t xml:space="preserve">3.2 The Impact of Socioeconomic Factors</w:t>
      </w:r>
    </w:p>
    <w:p>
      <w:pPr>
        <w:pStyle w:val="FirstParagraph"/>
      </w:pPr>
      <w:r>
        <w:t xml:space="preserve">The laboratory observations highlighted that Secondary Teachers in United States Los Angeles often serve as de facto social workers. A significant portion of the observed instructional time was spent addressing non-academic barriers to learning, including housing instability and food insecurity among students in specific LA neighborhoods. While this does not diminish the academic rigor required, it places an additional cognitive load on the Secondary Teacher, requiring them to balance pedagogical delivery with socio-emotional support.</w:t>
      </w:r>
    </w:p>
    <w:bookmarkEnd w:id="24"/>
    <w:bookmarkStart w:id="25" w:name="technological-disparities"/>
    <w:p>
      <w:pPr>
        <w:pStyle w:val="Heading3"/>
      </w:pPr>
      <w:r>
        <w:t xml:space="preserve">3.3 Technological Disparities</w:t>
      </w:r>
    </w:p>
    <w:p>
      <w:pPr>
        <w:pStyle w:val="FirstParagraph"/>
      </w:pPr>
      <w:r>
        <w:t xml:space="preserve">While California has invested heavily in digital infrastructure for public schools within United States Los Angeles, a "digital divide" persists at the individual student level. The laboratory report notes that Secondary Teachers must be highly adaptive, often designing lesson plans that allow for offline completion of assignments to ensure equity. This adaptability is a defining characteristic of effective teaching in this specific geographic region.</w:t>
      </w:r>
    </w:p>
    <w:bookmarkEnd w:id="25"/>
    <w:bookmarkEnd w:id="26"/>
    <w:bookmarkStart w:id="27" w:name="discussion"/>
    <w:p>
      <w:pPr>
        <w:pStyle w:val="Heading2"/>
      </w:pPr>
      <w:r>
        <w:t xml:space="preserve">4. Discussion</w:t>
      </w:r>
    </w:p>
    <w:p>
      <w:pPr>
        <w:pStyle w:val="FirstParagraph"/>
      </w:pPr>
      <w:r>
        <w:t xml:space="preserve">The role of the Secondary Teacher in United States Los Angeles cannot be viewed through a monolithic lens. The "Laboratory" findings suggest that success in this environment requires a hybrid skill set: traditional pedagogical expertise combined with sociological awareness and technological agility.</w:t>
      </w:r>
      <w:r>
        <w:t xml:space="preserve"> </w:t>
      </w:r>
      <w:r>
        <w:t xml:space="preserve">The data challenges the notion that teaching effectiveness is solely determined by content knowledge. Instead, it suggests that context-specific knowledge—understanding the local culture of United States Los Angeles—is equally vital. For example, understanding the historical significance of neighborhoods like South Central or Boyle Heights allows a history Secondary Teacher to create more impactful lesson plans than one relying strictly on national historical narratives.</w:t>
      </w:r>
      <w:r>
        <w:t xml:space="preserve"> </w:t>
      </w:r>
      <w:r>
        <w:t xml:space="preserve">Furthermore, the report highlights the importance of professional development tailored to these regional needs. Standardized training for Secondary Teachers often lacks specificity regarding the unique challenges found in large metropolitan districts like United States Los Angeles. Recommendations include mentorship programs that pair new teachers with veteran educators who have mastered cultural responsiveness in diverse urban settings.</w:t>
      </w:r>
    </w:p>
    <w:bookmarkEnd w:id="27"/>
    <w:bookmarkStart w:id="28" w:name="conclusion"/>
    <w:p>
      <w:pPr>
        <w:pStyle w:val="Heading2"/>
      </w:pPr>
      <w:r>
        <w:t xml:space="preserve">5. Conclusion</w:t>
      </w:r>
    </w:p>
    <w:p>
      <w:pPr>
        <w:pStyle w:val="FirstParagraph"/>
      </w:pPr>
      <w:r>
        <w:t xml:space="preserve">This laboratory report underscores the complexity and importance of the Secondary Teacher role within United States Los Angeles schools. The findings demonstrate that effective teaching in this region is deeply contextual, requiring educators to navigate a landscape defined by extreme diversity, socioeconomic disparity, and high academic expectations.</w:t>
      </w:r>
      <w:r>
        <w:t xml:space="preserve"> </w:t>
      </w:r>
      <w:r>
        <w:t xml:space="preserve">For policy makers and educational administrators operating in United States Los Angeles, these results suggest that investment in teacher training must go beyond subject matter expertise. It must include robust support systems for cultural competence and socio-emotional learning strategies. The Secondary Teacher is not merely an instructor of subjects; they are a facilitator of opportunity in one of the world's most dynamic educational laboratories. Future research should focus on longitudinal studies to track how these adaptive teaching methods impact long-term college and career readiness for students in United States Los Angeles.</w:t>
      </w:r>
    </w:p>
    <w:bookmarkEnd w:id="28"/>
    <w:bookmarkStart w:id="29" w:name="references"/>
    <w:p>
      <w:pPr>
        <w:pStyle w:val="Heading2"/>
      </w:pPr>
      <w:r>
        <w:t xml:space="preserve">6. References</w:t>
      </w:r>
    </w:p>
    <w:p>
      <w:pPr>
        <w:pStyle w:val="FirstParagraph"/>
      </w:pPr>
      <w:r>
        <w:t xml:space="preserve">California Department of Education Standards.</w:t>
      </w:r>
    </w:p>
    <w:p>
      <w:pPr>
        <w:pStyle w:val="BodyText"/>
      </w:pPr>
      <w:r>
        <w:t xml:space="preserve">National Center for Education Statistics (NCES) Data on Urban School Districts.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Pedagogical Assessment of Secondary Education Frameworks in United States Los Angeles</dc:title>
  <dc:creator/>
  <cp:keywords/>
  <dcterms:created xsi:type="dcterms:W3CDTF">2026-07-29T17:21:22Z</dcterms:created>
  <dcterms:modified xsi:type="dcterms:W3CDTF">2026-07-29T17:21:22Z</dcterms:modified>
</cp:coreProperties>
</file>

<file path=docProps/custom.xml><?xml version="1.0" encoding="utf-8"?>
<Properties xmlns="http://schemas.openxmlformats.org/officeDocument/2006/custom-properties" xmlns:vt="http://schemas.openxmlformats.org/officeDocument/2006/docPropsVTypes"/>
</file>