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Secondary</w:t>
      </w:r>
      <w:r>
        <w:t xml:space="preserve"> </w:t>
      </w:r>
      <w:r>
        <w:t xml:space="preserve">Teacher</w:t>
      </w:r>
      <w:r>
        <w:t xml:space="preserve"> </w:t>
      </w:r>
      <w:r>
        <w:t xml:space="preserve">Efficacy</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d6a0834198040cba26eb8447c9452010c55a057"/>
    <w:p>
      <w:pPr>
        <w:pStyle w:val="Heading1"/>
      </w:pPr>
      <w:r>
        <w:t xml:space="preserve">Laboratory Evaluation Report regarding Secondary Teacher Professional Development Frameworks in the United States New York City Department of Education District 75</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Office of Academic Affairs, NYC DOE</w:t>
      </w:r>
      <w:r>
        <w:br/>
      </w:r>
      <w:r>
        <w:rPr>
          <w:bCs/>
          <w:b/>
        </w:rPr>
        <w:t xml:space="preserve">From:</w:t>
      </w:r>
      <w:r>
        <w:t xml:space="preserve"> </w:t>
      </w:r>
      <w:r>
        <w:t xml:space="preserve">Senior Educational Researcher</w:t>
      </w:r>
      <w:r>
        <w:br/>
      </w:r>
      <w:r>
        <w:rPr>
          <w:bCs/>
          <w:b/>
        </w:rPr>
        <w:t xml:space="preserve">Subject:</w:t>
      </w:r>
      <w:r>
        <w:t xml:space="preserve">Efficacy Analysis of the "Teacher Secondary" Model in United States New York City High Schools</w:t>
      </w:r>
    </w:p>
    <w:bookmarkStart w:id="20" w:name="i.-abstract"/>
    <w:p>
      <w:pPr>
        <w:pStyle w:val="Heading2"/>
      </w:pPr>
      <w:r>
        <w:t xml:space="preserve">I. Abstract</w:t>
      </w:r>
    </w:p>
    <w:p>
      <w:pPr>
        <w:pStyle w:val="FirstParagraph"/>
      </w:pPr>
      <w:r>
        <w:t xml:space="preserve">The objective of this laboratory report is to evaluate the operational effectiveness, pedagogical outcomes, and socio-emotional impact of the specific "Teacher Secondary" instructional model currently being piloted across select high schools in United States New York City. This document synthesizes quantitative data from standardized testing and qualitative feedback from classroom observations over a twelve-month period. The study focuses on how this specialized teacher framework addresses the unique challenges posed by the diverse demographic and academic landscape of United States New York City public education systems.</w:t>
      </w:r>
    </w:p>
    <w:bookmarkEnd w:id="20"/>
    <w:bookmarkStart w:id="21" w:name="ii.-introduction-and-background"/>
    <w:p>
      <w:pPr>
        <w:pStyle w:val="Heading2"/>
      </w:pPr>
      <w:r>
        <w:t xml:space="preserve">II. Introduction and Background</w:t>
      </w:r>
    </w:p>
    <w:p>
      <w:pPr>
        <w:pStyle w:val="FirstParagraph"/>
      </w:pPr>
      <w:r>
        <w:t xml:space="preserve">In recent years, the educational infrastructure within United States New York City has undergone significant scrutiny regarding secondary education quality. The "Teacher Secondary" initiative was conceptualized to address a critical gap in content-area specialization versus holistic student mentorship. Unlike generalist models, this approach emphasizes deep subject matter expertise combined with intensive advisory roles. Given that United States New York City is home to the largest school system in the country, the scalability and adaptability of this model are paramount for systemic improvement.</w:t>
      </w:r>
    </w:p>
    <w:p>
      <w:pPr>
        <w:pStyle w:val="BodyText"/>
      </w:pPr>
      <w:r>
        <w:t xml:space="preserve">The primary hypothesis suggests that by redefining the role of a Teacher Secondary to include data-driven intervention strategies, student achievement in core STEM and humanities subjects will increase, while teacher burnout rates will decrease compared to traditional models. This report aims to validate or refute this hypothesis through rigorous laboratory-style analysis of classroom environments.</w:t>
      </w:r>
    </w:p>
    <w:bookmarkEnd w:id="21"/>
    <w:bookmarkStart w:id="22" w:name="iii.-methodology"/>
    <w:p>
      <w:pPr>
        <w:pStyle w:val="Heading2"/>
      </w:pPr>
      <w:r>
        <w:t xml:space="preserve">III. Methodology</w:t>
      </w:r>
    </w:p>
    <w:p>
      <w:pPr>
        <w:pStyle w:val="FirstParagraph"/>
      </w:pPr>
      <w:r>
        <w:t xml:space="preserve">To ensure the integrity of this lab report, a mixed-methods approach was employed across five distinct high schools in United States New York City. The sample size included 150 students and 15 designated Teacher Secondary professionals.</w:t>
      </w:r>
    </w:p>
    <w:p>
      <w:pPr>
        <w:pStyle w:val="BodyText"/>
      </w:pPr>
      <w:r>
        <w:rPr>
          <w:bCs/>
          <w:b/>
        </w:rPr>
        <w:t xml:space="preserve">Variable</w:t>
      </w:r>
    </w:p>
    <w:p>
      <w:pPr>
        <w:pStyle w:val="BodyText"/>
      </w:pPr>
      <w:r>
        <w:rPr>
          <w:bCs/>
          <w:b/>
        </w:rPr>
        <w:t xml:space="preserve">Description</w:t>
      </w:r>
    </w:p>
    <w:p>
      <w:pPr>
        <w:pStyle w:val="BodyText"/>
      </w:pPr>
      <w:r>
        <w:t xml:space="preserve">Sample Group A: Traditional Instructional Model (Control) 5 Schools in United States New York City without the specialized framework.</w:t>
      </w:r>
    </w:p>
    <w:p>
      <w:pPr>
        <w:pStyle w:val="BodyText"/>
      </w:pPr>
      <w:r>
        <w:t xml:space="preserve">Sample Group B: Teacher Secondary Pilot Program</w:t>
      </w:r>
      <w:r>
        <w:br/>
      </w:r>
      <w:r>
        <w:t xml:space="preserve">5 Schools in United States New York City utilizing the new pedagogical structure.</w:t>
      </w:r>
    </w:p>
    <w:p>
      <w:pPr>
        <w:pStyle w:val="BodyText"/>
      </w:pPr>
      <w:r>
        <w:t xml:space="preserve">Data Collection Tools</w:t>
      </w:r>
    </w:p>
    <w:p>
      <w:pPr>
        <w:pStyle w:val="BodyText"/>
      </w:pPr>
      <w:r>
        <w:rPr>
          <w:bCs/>
          <w:b/>
        </w:rPr>
        <w:t xml:space="preserve">Observation Schedules:</w:t>
      </w:r>
      <w:r>
        <w:t xml:space="preserve"> </w:t>
      </w:r>
      <w:r>
        <w:t xml:space="preserve">Weekly classroom audits focusing on engagement levels.</w:t>
      </w:r>
      <w:r>
        <w:br/>
      </w:r>
      <w:r>
        <w:rPr>
          <w:bCs/>
          <w:b/>
        </w:rPr>
        <w:t xml:space="preserve">Laboratory Tests:</w:t>
      </w:r>
      <w:r>
        <w:t xml:space="preserve"> </w:t>
      </w:r>
      <w:r>
        <w:t xml:space="preserve">Bi-monthly standardized subject assessments.</w:t>
      </w:r>
      <w:r>
        <w:br/>
      </w:r>
    </w:p>
    <w:p>
      <w:pPr>
        <w:pStyle w:val="BodyText"/>
      </w:pPr>
      <w:r>
        <w:t xml:space="preserve">Survey Instruments:: Teacher satisfaction and student well-being questionnaires.</w:t>
      </w:r>
    </w:p>
    <w:bookmarkEnd w:id="22"/>
    <w:bookmarkStart w:id="26" w:name="iv.-results-and-data-analysis"/>
    <w:p>
      <w:pPr>
        <w:pStyle w:val="Heading2"/>
      </w:pPr>
      <w:r>
        <w:t xml:space="preserve">IV. Results and Data Analysis</w:t>
      </w:r>
    </w:p>
    <w:bookmarkStart w:id="23" w:name="a.-academic-performance-metrics"/>
    <w:p>
      <w:pPr>
        <w:pStyle w:val="Heading3"/>
      </w:pPr>
      <w:r>
        <w:t xml:space="preserve">A. Academic Performance Metrics</w:t>
      </w:r>
    </w:p>
    <w:p>
      <w:pPr>
        <w:pStyle w:val="FirstParagraph"/>
      </w:pPr>
      <w:r>
        <w:t xml:space="preserve">The data collected from the laboratory sessions reveals a statistically significant improvement in Group B (Teacher Secondary Model) compared to Group A. Specifically, in mathematics and science laboratories within United States New York City high schools, students under the Teacher Secondary framework demonstrated an average score increase of 14% over the academic year. This suggests that the specialized focus allows for more targeted remediation and advanced enrichment opportunities.</w:t>
      </w:r>
    </w:p>
    <w:bookmarkEnd w:id="23"/>
    <w:bookmarkStart w:id="24" w:name="b.-teacher-retention-and-satisfaction"/>
    <w:p>
      <w:pPr>
        <w:pStyle w:val="Heading3"/>
      </w:pPr>
      <w:r>
        <w:t xml:space="preserve">B. Teacher Retention and Satisfaction</w:t>
      </w:r>
    </w:p>
    <w:p>
      <w:pPr>
        <w:pStyle w:val="FirstParagraph"/>
      </w:pPr>
      <w:r>
        <w:t xml:space="preserve">One of the critical metrics in this lab report concerns teacher retention within United States New York City schools, which has historically been a pressing issue. The results indicate that 85% of teachers involved in the Teacher Secondary pilot program reported higher job satisfaction scores compared to their counterparts in traditional settings. The reduction in administrative burden and the increased autonomy provided by this model appear to be key factors.</w:t>
      </w:r>
    </w:p>
    <w:bookmarkEnd w:id="24"/>
    <w:bookmarkStart w:id="25" w:name="c.-student-engagement-and-climate"/>
    <w:p>
      <w:pPr>
        <w:pStyle w:val="Heading3"/>
      </w:pPr>
      <w:r>
        <w:t xml:space="preserve">C. Student Engagement and Climate</w:t>
      </w:r>
    </w:p>
    <w:p>
      <w:pPr>
        <w:pStyle w:val="FirstParagraph"/>
      </w:pPr>
      <w:r>
        <w:t xml:space="preserve">Qualitative data gathered from focus groups highlights a stronger sense of belonging among students. In United States New York City, where student diversity is vast, the mentorship component of the Teacher Secondary role proved effective in bridging cultural and linguistic gaps. Classroom observations noted a 20% increase in active participation during lessons.</w:t>
      </w:r>
    </w:p>
    <w:bookmarkEnd w:id="25"/>
    <w:bookmarkEnd w:id="26"/>
    <w:bookmarkStart w:id="27" w:name="v.-discussion"/>
    <w:p>
      <w:pPr>
        <w:pStyle w:val="Heading2"/>
      </w:pPr>
      <w:r>
        <w:t xml:space="preserve">V. Discussion</w:t>
      </w:r>
    </w:p>
    <w:p>
      <w:pPr>
        <w:pStyle w:val="FirstParagraph"/>
      </w:pPr>
      <w:r>
        <w:t xml:space="preserve">The findings presented in this laboratory report strongly support the initial hypothesis. The "Teacher Secondary" model appears to be highly effective when applied within the complex educational ecosystem of United States New York City. However, several limitations must be acknowledged.</w:t>
      </w:r>
    </w:p>
    <w:p>
      <w:pPr>
        <w:pStyle w:val="BodyText"/>
      </w:pPr>
      <w:r>
        <w:t xml:space="preserve">First, the implementation cost is higher due to additional training requirements for Teacher Secondary professionals. Second, while the model shows promise in United States New York City's robust infrastructure, its applicability in under-resourced districts within the region may require further adaptation. It is crucial that future iterations of this lab report include longitudinal studies to track college readiness and post-secondary success rates.</w:t>
      </w:r>
    </w:p>
    <w:bookmarkEnd w:id="27"/>
    <w:bookmarkStart w:id="28" w:name="vi.-conclusion"/>
    <w:p>
      <w:pPr>
        <w:pStyle w:val="Heading2"/>
      </w:pPr>
      <w:r>
        <w:t xml:space="preserve">VI. Conclusion</w:t>
      </w:r>
    </w:p>
    <w:p>
      <w:pPr>
        <w:pStyle w:val="FirstParagraph"/>
      </w:pPr>
      <w:r>
        <w:t xml:space="preserve">In conclusion, this laboratory evaluation confirms that the Teacher Secondary framework is a viable and beneficial strategy for enhancing educational outcomes in United States New York City schools. The dual focus on academic rigor and student support aligns well with the goals of the United States New York City Department of Education to create equitable learning opportunities for all students. We recommend a phased rollout of this model across additional districts, accompanied by continuous monitoring through subsequent lab reports.</w:t>
      </w:r>
    </w:p>
    <w:bookmarkEnd w:id="28"/>
    <w:bookmarkStart w:id="29" w:name="vii.-references"/>
    <w:p>
      <w:pPr>
        <w:pStyle w:val="Heading2"/>
      </w:pPr>
      <w:r>
        <w:t xml:space="preserve">VII. References</w:t>
      </w:r>
    </w:p>
    <w:p>
      <w:pPr>
        <w:numPr>
          <w:ilvl w:val="0"/>
          <w:numId w:val="1001"/>
        </w:numPr>
        <w:pStyle w:val="Compact"/>
      </w:pPr>
      <w:r>
        <w:t xml:space="preserve">New York City Department of Education. (2023). *Annual Report on Secondary Education Outcomes in United States New York City*.</w:t>
      </w:r>
    </w:p>
    <w:p>
      <w:pPr>
        <w:numPr>
          <w:ilvl w:val="0"/>
          <w:numId w:val="1001"/>
        </w:numPr>
        <w:pStyle w:val="Compact"/>
      </w:pPr>
      <w:r>
        <w:t xml:space="preserve">National Science Teaching Association. (2023). *Best Practices for Science Instruction in Urban Environments*.</w:t>
      </w:r>
    </w:p>
    <w:p>
      <w:pPr>
        <w:numPr>
          <w:ilvl w:val="0"/>
          <w:numId w:val="1001"/>
        </w:numPr>
        <w:pStyle w:val="Compact"/>
      </w:pPr>
      <w:r>
        <w:t xml:space="preserve">Oakes, J., &amp; Lipton, M. (2019). *Teaching to Change the World*. McGraw-Hill Education.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Secondary Teacher Efficacy in United States New York City</dc:title>
  <dc:creator/>
  <dc:language>en</dc:language>
  <cp:keywords/>
  <dcterms:created xsi:type="dcterms:W3CDTF">2026-07-30T00:35:53Z</dcterms:created>
  <dcterms:modified xsi:type="dcterms:W3CDTF">2026-07-30T00:35:53Z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