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br/>
      </w:r>
      <w:r>
        <w:t xml:space="preserve">October 24, 2023</w:t>
      </w:r>
      <w:r>
        <w:br/>
      </w:r>
      <w:r>
        <w:rPr>
          <w:bCs/>
          <w:b/>
        </w:rPr>
        <w:t xml:space="preserve">Laboratory:</w:t>
      </w:r>
      <w:r>
        <w:br/>
      </w:r>
      <w:r>
        <w:t xml:space="preserve">Advanced Telecommunications Lab, Dhaka University of Engineering &amp; Technology (Duet)</w:t>
      </w:r>
      <w:r>
        <w:br/>
      </w:r>
    </w:p>
    <w:p>
      <w:pPr>
        <w:pStyle w:val="BodyText"/>
      </w:pPr>
      <w:r>
        <w:rPr>
          <w:bCs/>
          <w:b/>
        </w:rPr>
        <w:t xml:space="preserve">Prepared By:</w:t>
      </w:r>
      <w:r>
        <w:br/>
      </w:r>
      <w:r>
        <w:t xml:space="preserve">[Engineer's Name]</w:t>
      </w:r>
      <w:r>
        <w:br/>
      </w:r>
      <w:r>
        <w:t xml:space="preserve">Telecommunication Engineering Division</w:t>
      </w:r>
      <w:r>
        <w:br/>
      </w:r>
      <w:r>
        <w:t xml:space="preserve">Banglaadesh Dhaka Field Office</w:t>
      </w:r>
      <w:r>
        <w:br/>
      </w:r>
    </w:p>
    <w:bookmarkStart w:id="23" w:name="X178a9dc9a3c51e857748a84b3a97c6cf7abeb17"/>
    <w:p>
      <w:pPr>
        <w:pStyle w:val="Heading1"/>
      </w:pPr>
      <w:r>
        <w:t xml:space="preserve">Lab Report: Network Optimization and Signal Integrity Analysis</w:t>
      </w:r>
    </w:p>
    <w:p>
      <w:pPr>
        <w:pStyle w:val="FirstParagraph"/>
      </w:pPr>
      <w:r>
        <w:rPr>
          <w:bCs/>
          <w:b/>
        </w:rPr>
        <w:t xml:space="preserve">Title:</w:t>
      </w:r>
      <w:r>
        <w:t xml:space="preserve"> </w:t>
      </w:r>
      <w:r>
        <w:t xml:space="preserve">Assessment of 5G Infrastructure Deployment Challenges and Solutions in Urban Dhaka, Bangladesh.</w:t>
      </w:r>
      <w:r>
        <w:br/>
      </w:r>
      <w:r>
        <w:rPr>
          <w:bCs/>
          <w:b/>
        </w:rPr>
        <w:t xml:space="preserve">Status:</w:t>
      </w:r>
      <w:r>
        <w:t xml:space="preserve"> </w:t>
      </w:r>
      <w:r>
        <w:rPr>
          <w:bCs/>
          <w:b/>
        </w:rPr>
        <w:t xml:space="preserve">Distribution:</w:t>
      </w:r>
    </w:p>
    <w:p>
      <w:r>
        <w:pict>
          <v:rect style="width:0;height:1.5pt" o:hralign="center" o:hrstd="t" o:hr="t"/>
        </w:pict>
      </w:r>
    </w:p>
    <w:bookmarkStart w:id="20" w:name="introduction"/>
    <w:p>
      <w:pPr>
        <w:pStyle w:val="Heading2"/>
      </w:pPr>
      <w:r>
        <w:t xml:space="preserve">1. Introduction</w:t>
      </w:r>
    </w:p>
    <w:p>
      <w:pPr>
        <w:pStyle w:val="FirstParagraph"/>
      </w:pPr>
      <w:r>
        <w:t xml:space="preserve">The rapid expansion of telecommunications in South Asia has placed a significant emphasis on the role of the Telecommunication Engineer. This lab report details recent findings from field tests conducted in Bangladesh, specifically within the dense urban environment of Dhaka. As Dhaka continues to grow into one of the most densely populated megacities in the world, maintaining high-quality telecommunication services poses unique engineering challenges.</w:t>
      </w:r>
    </w:p>
    <w:p>
      <w:pPr>
        <w:pStyle w:val="BodyText"/>
      </w:pPr>
      <w:r>
        <w:t xml:space="preserve">The primary objective of this laboratory analysis is to evaluate signal propagation models under heavy traffic conditions and structural obstructions typical of central Dhaka. The Telecommunication Engineer plays a pivotal role in interpreting these data sets to ensure that network providers can deliver consistent connectivity despite the complex electromagnetic interference present in such a crowded metropolitan area. This report serves as a critical document for stakeholders involved in the digital infrastructure development of Bangladesh.</w:t>
      </w:r>
    </w:p>
    <w:bookmarkEnd w:id="20"/>
    <w:bookmarkStart w:id="21" w:name="objectives"/>
    <w:p>
      <w:pPr>
        <w:pStyle w:val="Heading2"/>
      </w:pPr>
      <w:r>
        <w:t xml:space="preserve">2. Objectives</w:t>
      </w:r>
    </w:p>
    <w:p>
      <w:pPr>
        <w:pStyle w:val="FirstParagraph"/>
      </w:pPr>
      <w:r>
        <w:t xml:space="preserve">The specific objectives of this Telecommunication Engineering study are:</w:t>
      </w:r>
    </w:p>
    <w:p>
      <w:pPr>
        <w:numPr>
          <w:ilvl w:val="0"/>
          <w:numId w:val="1001"/>
        </w:numPr>
        <w:pStyle w:val="Compact"/>
      </w:pPr>
      <w:r>
        <w:t xml:space="preserve">To measure Signal-to-Noise Ratio (SNR) variations across different zones in Dhaka, including Mirpur, Gulshan, and Old Dhaka.</w:t>
      </w:r>
    </w:p>
    <w:p>
      <w:pPr>
        <w:numPr>
          <w:ilvl w:val="0"/>
          <w:numId w:val="1001"/>
        </w:numPr>
        <w:pStyle w:val="Compact"/>
      </w:pPr>
      <w:r>
        <w:t xml:space="preserve">To assess the impact of high-rise concrete structures on millimeter-wave (mmWave) propagation speeds.</w:t>
      </w:r>
    </w:p>
    <w:p>
      <w:pPr>
        <w:numPr>
          <w:ilvl w:val="0"/>
          <w:numId w:val="1001"/>
        </w:numPr>
        <w:pStyle w:val="Compact"/>
      </w:pPr>
    </w:p>
    <w:p>
      <w:pPr>
        <w:numPr>
          <w:ilvl w:val="1"/>
          <w:numId w:val="1002"/>
        </w:numPr>
        <w:pStyle w:val="Compact"/>
      </w:pPr>
      <w:r>
        <w:t xml:space="preserve">To provide recommendations for future network density adjustments based on real-time laboratory simulations.</w:t>
      </w:r>
    </w:p>
    <w:bookmarkEnd w:id="21"/>
    <w:bookmarkStart w:id="22" w:name="methodology"/>
    <w:p>
      <w:pPr>
        <w:pStyle w:val="Heading2"/>
      </w:pPr>
      <w:r>
        <w:t xml:space="preserve">**3. Methodology</w:t>
      </w:r>
    </w:p>
    <w:p>
      <w:pPr>
        <w:pStyle w:val="FirstParagraph"/>
      </w:pPr>
      <w:r>
        <w:t xml:space="preserve">**</w:t>
      </w:r>
    </w:p>
    <w:p>
      <w:pPr>
        <w:pStyle w:val="BodyText"/>
      </w:pPr>
      <w:r>
        <w:t xml:space="preserve">The experimental setup involved the use of calibrated spectrum analyzers and software-defined radios (SDRs) deployed across five strategic locations in Dhaka. The Telecommunication Engineer team utilized both indoor and outdoor testing scenarios to capture comprehensive data on latency, throughput, and packet loss.</w:t>
      </w:r>
    </w:p>
    <w:p>
      <w:pPr>
        <w:pStyle w:val="BodyText"/>
      </w:pPr>
      <w:r>
        <w:t xml:space="preserve">Data collection was performed during peak traffic hours (10:00 AM – 2:00 PM) to simulate real-world stress conditions on the network. The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in Bangladesh Dhaka</dc:title>
  <dc:creator/>
  <dc:language>en</dc:language>
  <cp:keywords/>
  <dcterms:created xsi:type="dcterms:W3CDTF">2026-07-29T16:05:42Z</dcterms:created>
  <dcterms:modified xsi:type="dcterms:W3CDTF">2026-07-29T16:05:42Z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