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w:t>
      </w:r>
      <w:r>
        <w:t xml:space="preserve"> </w:t>
      </w:r>
      <w:r>
        <w:t xml:space="preserve">Analysis</w:t>
      </w:r>
      <w:r>
        <w:t xml:space="preserve"> </w:t>
      </w:r>
      <w:r>
        <w:t xml:space="preserve">for</w:t>
      </w:r>
      <w:r>
        <w:t xml:space="preserve"> </w:t>
      </w:r>
      <w:r>
        <w:t xml:space="preserve">Belgium</w:t>
      </w:r>
      <w:r>
        <w:t xml:space="preserve"> </w:t>
      </w:r>
      <w:r>
        <w:t xml:space="preserve">Brussels</w:t>
      </w:r>
    </w:p>
    <w:bookmarkStart w:id="20" w:name="laboratory-analysis-report"/>
    <w:p>
      <w:pPr>
        <w:pStyle w:val="Heading1"/>
      </w:pPr>
      <w:r>
        <w:t xml:space="preserve">Laboratory Analysis Report</w:t>
      </w:r>
    </w:p>
    <w:p>
      <w:pPr>
        <w:pStyle w:val="FirstParagraph"/>
      </w:pPr>
      <w:r>
        <w:rPr>
          <w:bCs/>
          <w:b/>
        </w:rPr>
        <w:t xml:space="preserve">Title:</w:t>
      </w:r>
      <w:r>
        <w:t xml:space="preserve"> </w:t>
      </w:r>
      <w:r>
        <w:t xml:space="preserve">Strategic and Technical Evaluation of the Telecommunication Engineer Role in Belgium Brussels</w:t>
      </w:r>
      <w:r>
        <w:br/>
      </w:r>
      <w:r>
        <w:rPr>
          <w:bCs/>
          <w:b/>
        </w:rPr>
        <w:t xml:space="preserve">Date:</w:t>
      </w:r>
      <w:r>
        <w:t xml:space="preserve"> </w:t>
      </w:r>
      <w:r>
        <w:t xml:space="preserve">May 24, 2024</w:t>
      </w:r>
      <w:r>
        <w:br/>
      </w:r>
    </w:p>
    <w:p>
      <w:pPr>
        <w:pStyle w:val="BodyText"/>
      </w:pPr>
      <w:r>
        <w:t xml:space="preserve">Distribution:HQ Engineering Department, Regional Management</w:t>
      </w:r>
    </w:p>
    <w:bookmarkEnd w:id="20"/>
    <w:bookmarkStart w:id="21" w:name="executive-summary"/>
    <w:p>
      <w:pPr>
        <w:pStyle w:val="Heading2"/>
      </w:pPr>
      <w:r>
        <w:t xml:space="preserve">1. Executive Summary</w:t>
      </w:r>
    </w:p>
    <w:p>
      <w:pPr>
        <w:pStyle w:val="FirstParagraph"/>
      </w:pPr>
      <w:r>
        <w:t xml:space="preserve">This Lab Report provides a comprehensive analysis of the professional requirements, technical challenges, and strategic importance of the</w:t>
      </w:r>
      <w:r>
        <w:t xml:space="preserve"> </w:t>
      </w:r>
      <w:r>
        <w:rPr>
          <w:bCs/>
          <w:b/>
        </w:rPr>
        <w:t xml:space="preserve">Tелеcommunication Engineer</w:t>
      </w:r>
      <w:r>
        <w:t xml:space="preserve">. The scope of this investigation is strictly localized to</w:t>
      </w:r>
      <w:r>
        <w:t xml:space="preserve"> </w:t>
      </w:r>
      <w:r>
        <w:rPr>
          <w:bCs/>
          <w:b/>
        </w:rPr>
        <w:t xml:space="preserve">Belgium Brussels</w:t>
      </w:r>
      <w:r>
        <w:t xml:space="preserve">, focusing on the unique infrastructural and regulatory landscape presented by this international hub. As digital transformation accelerates across Europe, the role of the telecommunications engineer in Brussels has evolved from simple maintenance tasks to complex systems integration involving 5G networks, fiber-optic infrastructure, and smart city IoT ecosystems.</w:t>
      </w:r>
    </w:p>
    <w:p>
      <w:pPr>
        <w:pStyle w:val="BodyText"/>
      </w:pPr>
      <w:r>
        <w:t xml:space="preserve">The findings indicate that a Telecommunication Engineer operating in</w:t>
      </w:r>
      <w:r>
        <w:t xml:space="preserve"> </w:t>
      </w:r>
      <w:r>
        <w:rPr>
          <w:bCs/>
          <w:b/>
        </w:rPr>
        <w:t xml:space="preserve">Belgium Brussels</w:t>
      </w:r>
      <w:r>
        <w:t xml:space="preserve"> </w:t>
      </w:r>
      <w:r>
        <w:t xml:space="preserve">must possess not only rigorous technical expertise but also a deep understanding of the European regulatory framework. The capital city serves as the de facto capital of the European Union, meaning that every engineering decision made here often sets precedents for broader continental standards. This report details the specific technical competencies required and analyzes why this role is critical to the economic stability of</w:t>
      </w:r>
      <w:r>
        <w:t xml:space="preserve"> </w:t>
      </w:r>
      <w:r>
        <w:rPr>
          <w:bCs/>
          <w:b/>
        </w:rPr>
        <w:t xml:space="preserve">Belgium Brussels</w:t>
      </w:r>
      <w:r>
        <w:t xml:space="preserve">.</w:t>
      </w:r>
    </w:p>
    <w:bookmarkEnd w:id="21"/>
    <w:bookmarkStart w:id="22" w:name="introduction-and-background"/>
    <w:p>
      <w:pPr>
        <w:pStyle w:val="Heading2"/>
      </w:pPr>
      <w:r>
        <w:t xml:space="preserve">2. Introduction and Background</w:t>
      </w:r>
    </w:p>
    <w:p>
      <w:pPr>
        <w:pStyle w:val="FirstParagraph"/>
      </w:pPr>
      <w:r>
        <w:t xml:space="preserve">The primary objective of this laboratory report is to dissect the multifaceted responsibilities of a Telecommunication Engineer within the specific context of</w:t>
      </w:r>
      <w:r>
        <w:t xml:space="preserve"> </w:t>
      </w:r>
      <w:r>
        <w:rPr>
          <w:bCs/>
          <w:b/>
        </w:rPr>
        <w:t xml:space="preserve">Belgium Brussels</w:t>
      </w:r>
      <w:r>
        <w:t xml:space="preserve">. Unlike generic engineering roles, the position in this region is heavily influenced by its status as a global political center. The infrastructure here must support high-density data traffic for diplomatic missions, EU institutions, and international organizations.</w:t>
      </w:r>
    </w:p>
    <w:p>
      <w:pPr>
        <w:pStyle w:val="BodyText"/>
      </w:pPr>
      <w:r>
        <w:t xml:space="preserve">In</w:t>
      </w:r>
      <w:r>
        <w:t xml:space="preserve"> </w:t>
      </w:r>
      <w:r>
        <w:rPr>
          <w:bCs/>
          <w:b/>
        </w:rPr>
        <w:t xml:space="preserve">Belgium Brussels</w:t>
      </w:r>
      <w:r>
        <w:t xml:space="preserve">, the telecommunications landscape is characterized by a mix of legacy copper networks being rapidly phased out in favor of Fiber-to-the-Home (FTTH) and aggressive deployment of 5G standalone cores. The Telecommunication Engineer acts as the pivotal link between theoretical network architecture and practical, on-the-ground implementation. This report aims to highlight how the unique geographical and political positioning of</w:t>
      </w:r>
      <w:r>
        <w:t xml:space="preserve"> </w:t>
      </w:r>
      <w:r>
        <w:rPr>
          <w:bCs/>
          <w:b/>
        </w:rPr>
        <w:t xml:space="preserve">Belgium Brussels</w:t>
      </w:r>
      <w:r>
        <w:t xml:space="preserve"> </w:t>
      </w:r>
      <w:r>
        <w:t xml:space="preserve">demands a higher tier of security clearance and technical precision from its engineers compared to other regions.</w:t>
      </w:r>
    </w:p>
    <w:bookmarkEnd w:id="22"/>
    <w:bookmarkStart w:id="26" w:name="Xf44ff7406a368b78e6abe0b8827a910ddace1de"/>
    <w:p>
      <w:pPr>
        <w:pStyle w:val="Heading2"/>
      </w:pPr>
      <w:r>
        <w:t xml:space="preserve">3. Technical Methodology and Infrastructure Analysis</w:t>
      </w:r>
    </w:p>
    <w:p>
      <w:pPr>
        <w:pStyle w:val="FirstParagraph"/>
      </w:pPr>
      <w:r>
        <w:t xml:space="preserve">To understand the workload of a Telecommunication Engineer in this region, we must analyze the specific technological stack employed in</w:t>
      </w:r>
      <w:r>
        <w:t xml:space="preserve"> </w:t>
      </w:r>
      <w:r>
        <w:rPr>
          <w:bCs/>
          <w:b/>
        </w:rPr>
        <w:t xml:space="preserve">Belgium Brussels</w:t>
      </w:r>
      <w:r>
        <w:t xml:space="preserve">. The analysis focuses on three main pillars: Mobile Network Infrastructure, Fixed Broadband Networks, and Security Protocols.</w:t>
      </w:r>
    </w:p>
    <w:bookmarkStart w:id="23" w:name="X4342ad6cdb16ad5e0c26936cdac4f7a11bd1725"/>
    <w:p>
      <w:pPr>
        <w:pStyle w:val="Heading3"/>
      </w:pPr>
      <w:r>
        <w:t xml:space="preserve">3.1 5G and Next-Generation Mobile Infrastructure</w:t>
      </w:r>
    </w:p>
    <w:p>
      <w:pPr>
        <w:pStyle w:val="FirstParagraph"/>
      </w:pPr>
      <w:r>
        <w:t xml:space="preserve">The deployment of 5G in</w:t>
      </w:r>
      <w:r>
        <w:t xml:space="preserve"> </w:t>
      </w:r>
      <w:r>
        <w:rPr>
          <w:bCs/>
          <w:b/>
        </w:rPr>
        <w:t xml:space="preserve">Belgium Brussels</w:t>
      </w:r>
      <w:r>
        <w:t xml:space="preserve"> </w:t>
      </w:r>
      <w:r>
        <w:t xml:space="preserve">presents unique challenges due to the dense urban environment and historical architecture. A Telecommunication Engineer must manage small cell deployments that require precise frequency allocation to avoid interference with existing analog systems used by emergency services. The engineer is responsible for optimizing signal propagation through concrete and glass structures typical of modern EU administrative buildings.</w:t>
      </w:r>
    </w:p>
    <w:bookmarkEnd w:id="23"/>
    <w:bookmarkStart w:id="24" w:name="fiber-optic-backbones"/>
    <w:p>
      <w:pPr>
        <w:pStyle w:val="Heading3"/>
      </w:pPr>
      <w:r>
        <w:t xml:space="preserve">3.2 Fiber-Optic Backbones</w:t>
      </w:r>
    </w:p>
    <w:p>
      <w:pPr>
        <w:pStyle w:val="FirstParagraph"/>
      </w:pPr>
      <w:r>
        <w:t xml:space="preserve">The backbone network in</w:t>
      </w:r>
      <w:r>
        <w:t xml:space="preserve"> </w:t>
      </w:r>
      <w:r>
        <w:rPr>
          <w:bCs/>
          <w:b/>
        </w:rPr>
        <w:t xml:space="preserve">Belgium Brussels</w:t>
      </w:r>
      <w:r>
        <w:t xml:space="preserve"> </w:t>
      </w:r>
      <w:r>
        <w:t xml:space="preserve">relies heavily on dark fiber optics provided by major carriers such as Proximus, Orange Belgium, and Telenet. The Telecommunication Engineer must be proficient in Optical Time Domain Reflectometry (OTDR) testing to maintain the integrity of these links. Given the city's status, redundancy is key; engineers design dual-homed pathways to ensure that government communications remain uninterrupted even during physical infrastructure failures.</w:t>
      </w:r>
    </w:p>
    <w:bookmarkEnd w:id="24"/>
    <w:bookmarkStart w:id="25" w:name="cybersecurity-and-compliance"/>
    <w:p>
      <w:pPr>
        <w:pStyle w:val="Heading3"/>
      </w:pPr>
      <w:r>
        <w:t xml:space="preserve">3.3 Cybersecurity and Compliance</w:t>
      </w:r>
    </w:p>
    <w:p>
      <w:pPr>
        <w:pStyle w:val="FirstParagraph"/>
      </w:pPr>
      <w:r>
        <w:t xml:space="preserve">In</w:t>
      </w:r>
      <w:r>
        <w:t xml:space="preserve"> </w:t>
      </w:r>
      <w:r>
        <w:rPr>
          <w:bCs/>
          <w:b/>
        </w:rPr>
        <w:t xml:space="preserve">Belgium Brussels</w:t>
      </w:r>
      <w:r>
        <w:t xml:space="preserve">, telecommunications are not merely a utility but a matter of national security. The Telecommunication Engineer must adhere to strict compliance standards set by the Belgian Institute for Postal Services and Telecommunications (BIPT). This includes implementing end-to-end encryption for inter-departmental communications and ensuring that network hardware meets the EU's cybersecurity certification schemes.</w:t>
      </w:r>
    </w:p>
    <w:bookmarkEnd w:id="25"/>
    <w:bookmarkEnd w:id="26"/>
    <w:bookmarkStart w:id="27" w:name="X65f85719dbecde99a966c1b8edba7a6d916f44c"/>
    <w:p>
      <w:pPr>
        <w:pStyle w:val="Heading2"/>
      </w:pPr>
      <w:r>
        <w:t xml:space="preserve">4. Role Description of the Telecommunication Engineer</w:t>
      </w:r>
    </w:p>
    <w:p>
      <w:pPr>
        <w:pStyle w:val="FirstParagraph"/>
      </w:pPr>
      <w:r>
        <w:t xml:space="preserve">The role of the Telecommunication Engineer in</w:t>
      </w:r>
      <w:r>
        <w:t xml:space="preserve"> </w:t>
      </w:r>
      <w:r>
        <w:rPr>
          <w:bCs/>
          <w:b/>
        </w:rPr>
        <w:t xml:space="preserve">Belgium Brussels</w:t>
      </w:r>
      <w:r>
        <w:t xml:space="preserve"> </w:t>
      </w:r>
      <w:r>
        <w:t xml:space="preserve">is defined by its intersection with policy and technology. Below is a detailed breakdown of core competencies: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Skill Category</w:t>
            </w:r>
          </w:p>
        </w:tc>
        <w:tc>
          <w:tcPr/>
          <w:p>
            <w:pPr>
              <w:pStyle w:val="Compact"/>
              <w:jc w:val="left"/>
            </w:pPr>
            <w:r>
              <w:rPr>
                <w:bCs/>
                <w:b/>
              </w:rPr>
              <w:t xml:space="preserve">Description for Belgium Brussels Context</w:t>
            </w:r>
          </w:p>
        </w:tc>
      </w:tr>
      <w:tr>
        <w:tc>
          <w:tcPr/>
          <w:p>
            <w:pPr>
              <w:pStyle w:val="Compact"/>
              <w:jc w:val="left"/>
            </w:pPr>
            <w:r>
              <w:rPr>
                <w:iCs/>
                <w:i/>
              </w:rPr>
              <w:t xml:space="preserve">Network Architecture</w:t>
            </w:r>
          </w:p>
        </w:tc>
        <w:tc>
          <w:tcPr/>
          <w:p>
            <w:pPr>
              <w:pStyle w:val="Compact"/>
              <w:jc w:val="left"/>
            </w:pPr>
            <w:r>
              <w:t xml:space="preserve">The Telecommunication Engineer must design scalable networks that can handle the surges in data traffic associated with major international summits and EU council meetings held in Brussels.</w:t>
            </w:r>
          </w:p>
        </w:tc>
      </w:tr>
      <w:tr>
        <w:tc>
          <w:tcPr/>
          <w:p>
            <w:pPr>
              <w:pStyle w:val="Compact"/>
              <w:jc w:val="left"/>
            </w:pPr>
            <w:r>
              <w:rPr>
                <w:iCs/>
                <w:i/>
              </w:rPr>
              <w:t xml:space="preserve">Voice over LTE (VoLTE)</w:t>
            </w:r>
          </w:p>
        </w:tc>
        <w:tc>
          <w:tcPr/>
          <w:p>
            <w:pPr>
              <w:pStyle w:val="Compact"/>
              <w:jc w:val="left"/>
            </w:pPr>
            <w:r>
              <w:t xml:space="preserve">Maintaining clear, secure voice communications for diplomatic corps requires advanced QoS (Quality of Service) configuration by the engineer.</w:t>
            </w:r>
          </w:p>
        </w:tc>
      </w:tr>
      <w:tr>
        <w:tc>
          <w:tcPr/>
          <w:p>
            <w:pPr>
              <w:pStyle w:val="Compact"/>
              <w:jc w:val="left"/>
            </w:pPr>
            <w:r>
              <w:rPr>
                <w:iCs/>
                <w:i/>
              </w:rPr>
              <w:t xml:space="preserve">Spectrum Management</w:t>
            </w:r>
          </w:p>
        </w:tc>
        <w:tc>
          <w:tcPr/>
          <w:p>
            <w:pPr>
              <w:pStyle w:val="Compact"/>
              <w:jc w:val="left"/>
            </w:pPr>
            <w:r>
              <w:t xml:space="preserve">Navigating the complex spectrum auction regulations in Belgium requires deep theoretical knowledge and practical regulatory expertise.</w:t>
            </w:r>
          </w:p>
        </w:tc>
      </w:tr>
      <w:tr>
        <w:tc>
          <w:tcPr/>
          <w:p>
            <w:pPr>
              <w:pStyle w:val="Compact"/>
              <w:jc w:val="left"/>
            </w:pPr>
            <w:r>
              <w:rPr>
                <w:iCs/>
                <w:i/>
              </w:rPr>
              <w:t xml:space="preserve">Bilingual Communication</w:t>
            </w:r>
          </w:p>
        </w:tc>
        <w:tc>
          <w:tcPr/>
          <w:p>
            <w:pPr>
              <w:pStyle w:val="Compact"/>
              <w:jc w:val="left"/>
            </w:pPr>
            <w:r>
              <w:t xml:space="preserve">A Telecommunication Engineer in Brussels must often document technical reports in both French and Dutch, reflecting the linguistic reality of Belgium.</w:t>
            </w:r>
          </w:p>
        </w:tc>
      </w:tr>
    </w:tbl>
    <w:bookmarkEnd w:id="27"/>
    <w:bookmarkStart w:id="28" w:name="challenges-specific-to-the-region"/>
    <w:p>
      <w:pPr>
        <w:pStyle w:val="Heading2"/>
      </w:pPr>
      <w:r>
        <w:t xml:space="preserve">5. Challenges Specific to the Region</w:t>
      </w:r>
    </w:p>
    <w:p>
      <w:pPr>
        <w:pStyle w:val="FirstParagraph"/>
      </w:pPr>
      <w:r>
        <w:t xml:space="preserve">The environment in</w:t>
      </w:r>
      <w:r>
        <w:t xml:space="preserve"> </w:t>
      </w:r>
      <w:r>
        <w:rPr>
          <w:bCs/>
          <w:b/>
        </w:rPr>
        <w:t xml:space="preserve">Belgium Brussels</w:t>
      </w:r>
      <w:r>
        <w:t xml:space="preserve"> </w:t>
      </w:r>
      <w:r>
        <w:t xml:space="preserve">imposes specific constraints on engineering projects. First is the issue of urban density combined with heritage preservation. Installing new nodes requires navigating strict zoning laws, which slows down deployment times and increases project costs for the Telecommunication Engineer.</w:t>
      </w:r>
    </w:p>
    <w:p>
      <w:pPr>
        <w:pStyle w:val="BodyText"/>
      </w:pPr>
      <w:r>
        <w:t xml:space="preserve">Secondly, the political sensitivity of data flows means that engineers in</w:t>
      </w:r>
      <w:r>
        <w:t xml:space="preserve"> </w:t>
      </w:r>
      <w:r>
        <w:rPr>
          <w:bCs/>
          <w:b/>
        </w:rPr>
        <w:t xml:space="preserve">Belgium Brussels</w:t>
      </w:r>
      <w:r>
        <w:t xml:space="preserve"> </w:t>
      </w:r>
      <w:r>
        <w:t xml:space="preserve">often face heightened scrutiny regarding data sovereignty. The engineer must ensure that no traffic is routed through non-EU jurisdictions unless explicitly permitted by international treaties. This adds a layer of legal complexity to the technical role, distinguishing it from similar roles in other European cities.</w:t>
      </w:r>
    </w:p>
    <w:bookmarkEnd w:id="28"/>
    <w:bookmarkStart w:id="29" w:name="conclusion-and-recommendations"/>
    <w:p>
      <w:pPr>
        <w:pStyle w:val="Heading2"/>
      </w:pPr>
      <w:r>
        <w:t xml:space="preserve">6. Conclusion and Recommendations</w:t>
      </w:r>
    </w:p>
    <w:p>
      <w:pPr>
        <w:pStyle w:val="FirstParagraph"/>
      </w:pPr>
      <w:r>
        <w:t xml:space="preserve">This Lab Report concludes that the Telecommunication Engineer is an indispensable asset to the technological infrastructure of</w:t>
      </w:r>
      <w:r>
        <w:t xml:space="preserve"> </w:t>
      </w:r>
      <w:r>
        <w:rPr>
          <w:bCs/>
          <w:b/>
        </w:rPr>
        <w:t xml:space="preserve">Belgium Brussels</w:t>
      </w:r>
      <w:r>
        <w:t xml:space="preserve">. The role transcends traditional engineering boundaries, requiring a hybrid skill set that combines high-level technical proficiency with rigorous regulatory compliance.</w:t>
      </w:r>
    </w:p>
    <w:p>
      <w:pPr>
        <w:pStyle w:val="BodyText"/>
      </w:pPr>
      <w:r>
        <w:t xml:space="preserve">As we move forward, it is recommended that training programs for aspiring engineers in this region emphasize not only signal processing and network protocols but also European telecommunications law. Furthermore, investment in advanced simulation tools will help Telecommunication Engineers visualize the complex electromagnetic environments of</w:t>
      </w:r>
      <w:r>
        <w:t xml:space="preserve"> </w:t>
      </w:r>
      <w:r>
        <w:rPr>
          <w:bCs/>
          <w:b/>
        </w:rPr>
        <w:t xml:space="preserve">Belgium Brussels</w:t>
      </w:r>
      <w:r>
        <w:t xml:space="preserve">, allowing for more efficient planning and execution of infrastructure projects.</w:t>
      </w:r>
    </w:p>
    <w:p>
      <w:pPr>
        <w:pStyle w:val="BodyText"/>
      </w:pPr>
      <w:r>
        <w:t xml:space="preserve">The stability and competitiveness of</w:t>
      </w:r>
      <w:r>
        <w:t xml:space="preserve"> </w:t>
      </w:r>
      <w:r>
        <w:rPr>
          <w:bCs/>
          <w:b/>
        </w:rPr>
        <w:t xml:space="preserve">Belgium Brussels</w:t>
      </w:r>
      <w:r>
        <w:t xml:space="preserve"> </w:t>
      </w:r>
      <w:r>
        <w:t xml:space="preserve">as a global hub depend directly on the efficiency of its telecommunications network. Therefore, supporting the professional development and resource allocation for these engineers is a strategic imperative for any organization operating within this jurisdiction. The Telecommunication Engineer does not just build networks; they build the digital backbone upon which international diplomacy and commerce rest.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 Analysis for Belgium Brussels</dc:title>
  <dc:creator/>
  <dc:language>en</dc:language>
  <cp:keywords/>
  <dcterms:created xsi:type="dcterms:W3CDTF">2026-07-29T09:31:59Z</dcterms:created>
  <dcterms:modified xsi:type="dcterms:W3CDTF">2026-07-29T09:31:59Z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