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University of Colombia – Bogotá Campus</w:t>
      </w:r>
      <w:r>
        <w:br/>
      </w:r>
    </w:p>
    <w:p>
      <w:pPr>
        <w:pStyle w:val="BodyText"/>
      </w:pPr>
      <w:r>
        <w:t xml:space="preserve">Course:</w:t>
      </w:r>
      <w:r>
        <w:br/>
      </w:r>
      <w:r>
        <w:t xml:space="preserve">&gt;Lab Report: Telecommunication Engineer Assessment in the Context of Colombia Bogotá</w:t>
      </w:r>
    </w:p>
    <w:bookmarkStart w:id="34" w:name="Xa04cbc21ed87a77cc5e97c19d482946d43f886f"/>
    <w:p>
      <w:pPr>
        <w:pStyle w:val="Heading1"/>
      </w:pPr>
      <w:r>
        <w:t xml:space="preserve">Laboratory Report: Infrastructure and Performance Analysis of Modern Telecommunication Networks</w:t>
      </w:r>
    </w:p>
    <w:p>
      <w:pPr>
        <w:pStyle w:val="FirstParagraph"/>
      </w:pPr>
      <w:r>
        <w:rPr>
          <w:bCs/>
          <w:b/>
        </w:rPr>
        <w:t xml:space="preserve">Author:</w:t>
      </w:r>
      <w:r>
        <w:t xml:space="preserve"> </w:t>
      </w:r>
      <w:r>
        <w:t xml:space="preserve">Senior Telecommunication Engineer</w:t>
      </w:r>
      <w:r>
        <w:br/>
      </w:r>
      <w:r>
        <w:rPr>
          <w:bCs/>
          <w:b/>
        </w:rPr>
        <w:t xml:space="preserve">Date:</w:t>
      </w:r>
      <w:r>
        <w:t xml:space="preserve"> </w:t>
      </w:r>
      <w:r>
        <w:t xml:space="preserve">October 24, 2023</w:t>
      </w:r>
      <w:r>
        <w:br/>
      </w:r>
      <w:r>
        <w:rPr>
          <w:bCs/>
          <w:b/>
        </w:rPr>
        <w:t xml:space="preserve">Location:</w:t>
      </w:r>
      <w:r>
        <w:t xml:space="preserve">Bogotá, Colombia</w:t>
      </w:r>
    </w:p>
    <w:bookmarkStart w:id="20" w:name="abstract"/>
    <w:p>
      <w:pPr>
        <w:pStyle w:val="Heading2"/>
      </w:pPr>
      <w:r>
        <w:t xml:space="preserve">1. Abstract</w:t>
      </w:r>
    </w:p>
    <w:p>
      <w:pPr>
        <w:pStyle w:val="FirstParagraph"/>
      </w:pPr>
      <w:r>
        <w:t xml:space="preserve">This laboratory report provides a comprehensive technical assessment of the current state of telecommunications infrastructure within the geographic and topographical constraints of Colombia Bogotá. As a high-altitude capital city situated in the Andes mountains, Bogotá presents unique challenges for signal propagation, fiber optic deployment, and wireless network density. The primary objective of this study was to evaluate the efficacy of 5G pilot programs and fiber-to-the-home (FTTH) expansions conducted by major carriers in the region. The findings indicate that while physical infrastructure is robust due to heavy investment from Telecommunication Engineer teams, environmental factors such as altitude and urban canyon effects significantly impact latency and signal stability. This document serves as a critical reference for future planning of high-speed data networks in dense urban centers.</w:t>
      </w:r>
    </w:p>
    <w:bookmarkEnd w:id="20"/>
    <w:bookmarkStart w:id="21" w:name="introduction"/>
    <w:p>
      <w:pPr>
        <w:pStyle w:val="Heading2"/>
      </w:pPr>
      <w:r>
        <w:t xml:space="preserve">2. Introduction</w:t>
      </w:r>
    </w:p>
    <w:p>
      <w:pPr>
        <w:pStyle w:val="FirstParagraph"/>
      </w:pPr>
      <w:r>
        <w:t xml:space="preserve">The role of the Telecommunication Engineer has evolved drastically in recent decades, moving from simple voice transmission to complex, multi-layered data ecosystems. In Colombia Bogotá, this evolution is particularly visible as the city strives to become a technological hub for Latin America. The dense urbanization of Bogotá requires sophisticated engineering solutions to ensure that millions of users have access to reliable internet connectivity. This report details the experimental setup and results obtained during field tests conducted across various districts (localidades) of Colombia Bogotá, including Usaquén, Suba, and Teusaquillo.</w:t>
      </w:r>
    </w:p>
    <w:p>
      <w:pPr>
        <w:pStyle w:val="BodyText"/>
      </w:pPr>
      <w:r>
        <w:t xml:space="preserve">The motivation behind this study stems from the increasing demand for low-latency applications in telemedicine, remote education, and smart city initiatives. For a Telecommunication Engineer operating in this region, understanding the interplay between topography—specifically the altitude of over 2,640 meters above sea level—and radio frequency (RF) propagation is essential. The high humidity and frequent rainfall during certain seasons further complicate signal integrity, necessitating advanced mitigation strategies.</w:t>
      </w:r>
    </w:p>
    <w:bookmarkEnd w:id="21"/>
    <w:bookmarkStart w:id="22" w:name="objectives"/>
    <w:p>
      <w:pPr>
        <w:pStyle w:val="Heading2"/>
      </w:pPr>
      <w:r>
        <w:t xml:space="preserve">3. Objectives</w:t>
      </w:r>
    </w:p>
    <w:p>
      <w:pPr>
        <w:numPr>
          <w:ilvl w:val="0"/>
          <w:numId w:val="1001"/>
        </w:numPr>
        <w:pStyle w:val="Compact"/>
      </w:pPr>
      <w:r>
        <w:rPr>
          <w:bCs/>
          <w:b/>
        </w:rPr>
        <w:t xml:space="preserve">To measure network throughput:</w:t>
      </w:r>
    </w:p>
    <w:p>
      <w:pPr>
        <w:numPr>
          <w:ilvl w:val="0"/>
          <w:numId w:val="1001"/>
        </w:numPr>
        <w:pStyle w:val="Compact"/>
      </w:pPr>
      <w:r>
        <w:rPr>
          <w:bCs/>
          <w:b/>
        </w:rPr>
        <w:t xml:space="preserve">To evaluate infrastructure resilience:</w:t>
      </w:r>
    </w:p>
    <w:p>
      <w:pPr>
        <w:numPr>
          <w:ilvl w:val="0"/>
          <w:numId w:val="1001"/>
        </w:numPr>
        <w:pStyle w:val="Compact"/>
      </w:pPr>
      <w:r>
        <w:rPr>
          <w:bCs/>
          <w:b/>
        </w:rPr>
        <w:t xml:space="preserve">To optimize antenna placement:</w:t>
      </w:r>
    </w:p>
    <w:bookmarkEnd w:id="22"/>
    <w:bookmarkStart w:id="26" w:name="methodology"/>
    <w:p>
      <w:pPr>
        <w:pStyle w:val="Heading2"/>
      </w:pPr>
      <w:r>
        <w:t xml:space="preserve">4. Methodology</w:t>
      </w:r>
    </w:p>
    <w:p>
      <w:pPr>
        <w:pStyle w:val="FirstParagraph"/>
      </w:pPr>
      <w:r>
        <w:t xml:space="preserve">The experiment was conducted over a period of four weeks, utilizing standardized testing equipment approved by the Colombian National Telecommunications Regulatory Commission (CRT). The methodology involved three distinct phases: site selection, data collection, and statistical analysis.</w:t>
      </w:r>
    </w:p>
    <w:bookmarkStart w:id="23" w:name="site-selection"/>
    <w:p>
      <w:pPr>
        <w:pStyle w:val="Heading3"/>
      </w:pPr>
      <w:r>
        <w:t xml:space="preserve">4.1 Site Selection</w:t>
      </w:r>
    </w:p>
    <w:p>
      <w:pPr>
        <w:pStyle w:val="FirstParagraph"/>
      </w:pPr>
      <w:r>
        <w:t xml:space="preserve">Sites were chosen to represent different topographical challenges in Colombia Bogotá. Zone A consisted of the flat downtown area (Centro), characterized by tall buildings creating a "urban canyon" effect. Zone B comprised the hilly neighborhoods in Suba, where elevation changes pose significant line-of-sight issues for microwave links. Zone C represented suburban expansions on the eastern hills (Cerros Orientales), requiring long-range fiber optic splicing.</w:t>
      </w:r>
    </w:p>
    <w:bookmarkEnd w:id="23"/>
    <w:bookmarkStart w:id="24" w:name="equipment-used"/>
    <w:p>
      <w:pPr>
        <w:pStyle w:val="Heading3"/>
      </w:pPr>
      <w:r>
        <w:t xml:space="preserve">4.2 Equipment Used</w:t>
      </w:r>
    </w:p>
    <w:p>
      <w:pPr>
        <w:pStyle w:val="FirstParagraph"/>
      </w:pPr>
      <w:r>
        <w:t xml:space="preserve">The Telecommunication Engineer team utilized spectrum analyzers, optical time-domain reflectometers (OTDR), and high-precision GPS loggers. Software tools included NetStress for throughput testing and Ekahau Site Survey for RF mapping.</w:t>
      </w:r>
    </w:p>
    <w:bookmarkEnd w:id="24"/>
    <w:bookmarkStart w:id="25" w:name="data-collection-protocol"/>
    <w:p>
      <w:pPr>
        <w:pStyle w:val="Heading3"/>
      </w:pPr>
      <w:r>
        <w:t xml:space="preserve">4.3 Data Collection Protocol</w:t>
      </w:r>
    </w:p>
    <w:p>
      <w:pPr>
        <w:pStyle w:val="FirstParagraph"/>
      </w:pPr>
      <w:r>
        <w:t xml:space="preserve">Data was collected during peak traffic hours (18:00 - 20:00) to simulate real-world load conditions. Each test point was sampled for 15 minutes, with metrics recorded every second. Special attention was paid to packet loss and jitter, which are critical indicators of network health in the congested environment of Colombia Bogotá.</w:t>
      </w:r>
    </w:p>
    <w:bookmarkEnd w:id="25"/>
    <w:bookmarkEnd w:id="26"/>
    <w:bookmarkStart w:id="30" w:name="results"/>
    <w:p>
      <w:pPr>
        <w:pStyle w:val="Heading2"/>
      </w:pPr>
      <w:r>
        <w:t xml:space="preserve">5. Results</w:t>
      </w:r>
    </w:p>
    <w:p>
      <w:pPr>
        <w:pStyle w:val="FirstParagraph"/>
      </w:pPr>
      <w:r>
        <w:t xml:space="preserve">The data collected reveals significant variations in performance across different zones of Colombia Bogotá. The Telecommunication Engineer analysis highlights specific technical bottlenecks related to infrastructure age and topographical barriers.</w:t>
      </w:r>
    </w:p>
    <w:bookmarkStart w:id="27" w:name="throughput-analysis"/>
    <w:p>
      <w:pPr>
        <w:pStyle w:val="Heading3"/>
      </w:pPr>
      <w:r>
        <w:t xml:space="preserve">5.1 Throughput Analysis</w:t>
      </w:r>
    </w:p>
    <w:p>
      <w:pPr>
        <w:pStyle w:val="FirstParagraph"/>
      </w:pPr>
      <w:r>
        <w:t xml:space="preserve">In Zone A (Downtown), average 5G downlink speeds reached 850 Mbps, with minimal variance. However, uplink speeds dropped to an average of 120 Mbps during peak congestion. This asymmetry suggests that base stations are under-provisioned for upload-heavy applications, a common issue in dense urban centers like Colombia Bogotá.</w:t>
      </w:r>
    </w:p>
    <w:p>
      <w:pPr>
        <w:pStyle w:val="BodyText"/>
      </w:pPr>
      <w:r>
        <w:t xml:space="preserve">In Zone B (Hilly Areas), LTE performance was consistent, but 5G signals experienced intermittent dropout due to non-line-of-sight propagation issues. The Telecommunication Engineer team found that deploying small cells at lower elevations significantly improved coverage, reducing latency by 40%.</w:t>
      </w:r>
    </w:p>
    <w:bookmarkEnd w:id="27"/>
    <w:bookmarkStart w:id="28" w:name="fiber-optic-integrity"/>
    <w:p>
      <w:pPr>
        <w:pStyle w:val="Heading3"/>
      </w:pPr>
      <w:r>
        <w:t xml:space="preserve">5.2 Fiber Optic Integrity</w:t>
      </w:r>
    </w:p>
    <w:p>
      <w:pPr>
        <w:pStyle w:val="FirstParagraph"/>
      </w:pPr>
      <w:r>
        <w:t xml:space="preserve">The OTDR tests conducted on fiber links spanning the eastern hills of Colombia Bogotá revealed an average signal loss of 0.25 dB/km. While this is within acceptable limits, the Telecommunication Engineer noted that thermal contraction in cold nights can stress splice points. Reinforced cabling and better weatherproofing were recommended for future deployments.</w:t>
      </w:r>
    </w:p>
    <w:bookmarkEnd w:id="28"/>
    <w:bookmarkStart w:id="29" w:name="environmental-impact"/>
    <w:p>
      <w:pPr>
        <w:pStyle w:val="Heading3"/>
      </w:pPr>
      <w:r>
        <w:t xml:space="preserve">5.3 Environmental Impact</w:t>
      </w:r>
    </w:p>
    <w:p>
      <w:pPr>
        <w:pStyle w:val="FirstParagraph"/>
      </w:pPr>
      <w:r>
        <w:t xml:space="preserve">Rain attenuation was observed to be more pronounced than predicted by standard models. In Colombia Bogotá, heavy rains caused a temporary 15% reduction in millimeter-wave (mmWave) performance. This finding is crucial for Telecommunication Engineer planning, as it necessitates the use of lower-frequency bands for reliable backhaul during rainy seasons.</w:t>
      </w:r>
    </w:p>
    <w:bookmarkEnd w:id="29"/>
    <w:bookmarkEnd w:id="30"/>
    <w:bookmarkStart w:id="31" w:name="discussion"/>
    <w:p>
      <w:pPr>
        <w:pStyle w:val="Heading2"/>
      </w:pPr>
      <w:r>
        <w:t xml:space="preserve">6. Discussion</w:t>
      </w:r>
    </w:p>
    <w:p>
      <w:pPr>
        <w:pStyle w:val="FirstParagraph"/>
      </w:pPr>
      <w:r>
        <w:t xml:space="preserve">The results underscore the complexity of deploying next-generation networks in Colombia Bogotá. The role of the Telecommunication Engineer is not merely about installing hardware but adapting technology to local environmental realities. For instance, the high altitude affects air density, which slightly alters RF propagation characteristics compared to sea-level cities.</w:t>
      </w:r>
    </w:p>
    <w:p>
      <w:pPr>
        <w:pStyle w:val="BodyText"/>
      </w:pPr>
      <w:r>
        <w:t xml:space="preserve">Furthermore, urban planning in Colombia Bogotá presents challenges regarding right-of-way for laying new fiber optics. The Telecommunication Engineer must often coordinate with municipal authorities and existing utility providers to share infrastructure. This collaborative approach has proven effective in reducing deployment costs but requires rigorous project management.</w:t>
      </w:r>
    </w:p>
    <w:p>
      <w:pPr>
        <w:pStyle w:val="BodyText"/>
      </w:pPr>
      <w:r>
        <w:t xml:space="preserve">The disparity between downtown performance and peripheral hilly areas highlights a digital divide issue. While Colombia Bogotá aspires for universal connectivity, the engineering efforts must prioritize underserved communities in the periphery to ensure equitable access to telecommunications services.</w:t>
      </w:r>
    </w:p>
    <w:bookmarkEnd w:id="31"/>
    <w:bookmarkStart w:id="32" w:name="conclusion"/>
    <w:p>
      <w:pPr>
        <w:pStyle w:val="Heading2"/>
      </w:pPr>
      <w:r>
        <w:t xml:space="preserve">7. Conclusion</w:t>
      </w:r>
    </w:p>
    <w:p>
      <w:pPr>
        <w:pStyle w:val="FirstParagraph"/>
      </w:pPr>
      <w:r>
        <w:t xml:space="preserve">This laboratory report confirms that the telecommunications infrastructure in Colombia Bogotá is robust but faces distinct challenges related to topography and weather. The Telecommunication Engineer plays a pivotal role in addressing these challenges through innovative network design, such as hybrid fiber-wireless architectures and strategic small-cell deployment.</w:t>
      </w:r>
    </w:p>
    <w:p>
      <w:pPr>
        <w:pStyle w:val="BodyText"/>
      </w:pPr>
      <w:r>
        <w:t xml:space="preserve">For future projects, it is recommended that Telecommunication Engineer teams focus on enhancing backhaul capacity in hilly regions of Colombia Bogotá and improving rain-fade mitigation strategies for mmWave technologies. By addressing these technical specifics, we can ensure that the city remains competitive in the global digital economy. The data gathered here provides a solid foundation for optimizing network performance and expanding coverage to all citizens of Colombia Bogotá.</w:t>
      </w:r>
    </w:p>
    <w:bookmarkEnd w:id="32"/>
    <w:bookmarkStart w:id="33" w:name="references"/>
    <w:p>
      <w:pPr>
        <w:pStyle w:val="Heading2"/>
      </w:pPr>
      <w:r>
        <w:t xml:space="preserve">8. References</w:t>
      </w:r>
    </w:p>
    <w:p>
      <w:pPr>
        <w:pStyle w:val="FirstParagraph"/>
      </w:pPr>
      <w:r>
        <w:rPr>
          <w:iCs/>
          <w:i/>
        </w:rPr>
        <w:t xml:space="preserve">Note: The following references are representative of technical literature relevant to this study.</w:t>
      </w:r>
    </w:p>
    <w:p>
      <w:pPr>
        <w:numPr>
          <w:ilvl w:val="0"/>
          <w:numId w:val="1002"/>
        </w:numPr>
        <w:pStyle w:val="Compact"/>
      </w:pPr>
      <w:r>
        <w:t xml:space="preserve">Rappaport, T. S., et al. (2019). "Wireless Communications and Networks." IEEE Transactions on Vehicular Technology.</w:t>
      </w:r>
    </w:p>
    <w:p>
      <w:pPr>
        <w:numPr>
          <w:ilvl w:val="0"/>
          <w:numId w:val="1002"/>
        </w:numPr>
        <w:pStyle w:val="Compact"/>
      </w:pPr>
      <w:r>
        <w:t xml:space="preserve">National Telecommunications Regulatory Commission (CRT). (2023). "Annual Report on Spectrum Management in Colombia Bogotá."</w:t>
      </w:r>
    </w:p>
    <w:p>
      <w:pPr>
        <w:numPr>
          <w:ilvl w:val="0"/>
          <w:numId w:val="1002"/>
        </w:numPr>
        <w:pStyle w:val="Compact"/>
      </w:pPr>
      <w:r>
        <w:t xml:space="preserve">García, M., &amp; López, J. (2022). "Topographical Challenges in Andean Urban Telecommunications." Journal of Latin American Engineering.</w:t>
      </w:r>
    </w:p>
    <w:p>
      <w:pPr>
        <w:numPr>
          <w:ilvl w:val="0"/>
          <w:numId w:val="1002"/>
        </w:numPr>
        <w:pStyle w:val="Compact"/>
      </w:pPr>
      <w:r>
        <w:t xml:space="preserve">Henderson, G. B. (1995). "Propagation Characteristics at High Altitudes." International Journal of Wireless Information Networks.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Colombia Bogotá</dc:title>
  <dc:creator/>
  <dc:language>en</dc:language>
  <cp:keywords/>
  <dcterms:created xsi:type="dcterms:W3CDTF">2026-07-29T07:00:58Z</dcterms:created>
  <dcterms:modified xsi:type="dcterms:W3CDTF">2026-07-29T07:00:58Z</dcterms:modified>
</cp:coreProperties>
</file>

<file path=docProps/custom.xml><?xml version="1.0" encoding="utf-8"?>
<Properties xmlns="http://schemas.openxmlformats.org/officeDocument/2006/custom-properties" xmlns:vt="http://schemas.openxmlformats.org/officeDocument/2006/docPropsVTypes"/>
</file>