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1" w:name="laboratory-report"/>
    <w:p>
      <w:pPr>
        <w:pStyle w:val="Heading1"/>
      </w:pPr>
      <w:r>
        <w:t xml:space="preserve">Laboratory Report:</w:t>
      </w:r>
    </w:p>
    <w:bookmarkStart w:id="20" w:name="X621fc054469a66273ecdcee699e0067e2f10a41"/>
    <w:p>
      <w:pPr>
        <w:pStyle w:val="Heading2"/>
      </w:pPr>
      <w:r>
        <w:t xml:space="preserve">Evaluation of Telecommunication Engineer Competencies in the Context of France, Paris</w:t>
      </w:r>
    </w:p>
    <w:p>
      <w:pPr>
        <w:pStyle w:val="FirstParagraph"/>
      </w:pPr>
      <w:r>
        <w:rPr>
          <w:bCs/>
          <w:b/>
        </w:rPr>
        <w:t xml:space="preserve">Date:</w:t>
      </w:r>
      <w:r>
        <w:t xml:space="preserve"> </w:t>
      </w:r>
      <w:r>
        <w:t xml:space="preserve">October 26, 2023</w:t>
      </w:r>
      <w:r>
        <w:br/>
      </w:r>
      <w:r>
        <w:rPr>
          <w:bCs/>
          <w:b/>
        </w:rPr>
        <w:t xml:space="preserve">Prepared By:</w:t>
      </w:r>
      <w:r>
        <w:t xml:space="preserve">[Your Name/Title]</w:t>
      </w:r>
      <w:r>
        <w:br/>
      </w:r>
      <w:r>
        <w:rPr>
          <w:bCs/>
          <w:b/>
        </w:rPr>
        <w:t xml:space="preserve">Institution:</w:t>
      </w:r>
      <w:r>
        <w:t xml:space="preserve">[Name of Laboratory/University]</w:t>
      </w:r>
    </w:p>
    <w:bookmarkEnd w:id="20"/>
    <w:bookmarkEnd w:id="21"/>
    <w:bookmarkStart w:id="22" w:name="executive-summary"/>
    <w:p>
      <w:pPr>
        <w:pStyle w:val="Heading3"/>
      </w:pPr>
      <w:r>
        <w:t xml:space="preserve">1. Executive Summary</w:t>
      </w:r>
    </w:p>
    <w:p>
      <w:pPr>
        <w:pStyle w:val="FirstParagraph"/>
      </w:pPr>
      <w:r>
        <w:t xml:space="preserve">This laboratory report aims to evaluate the specific skill sets, regulatory knowledge, and technical expertise required for a</w:t>
      </w:r>
      <w:r>
        <w:t xml:space="preserve"> </w:t>
      </w:r>
      <w:r>
        <w:rPr>
          <w:bCs/>
          <w:b/>
        </w:rPr>
        <w:t xml:space="preserve">Telecommunication Engineer</w:t>
      </w:r>
      <w:r>
        <w:t xml:space="preserve"> </w:t>
      </w:r>
      <w:r>
        <w:t xml:space="preserve">operating within the unique infrastructure landscape of</w:t>
      </w:r>
      <w:r>
        <w:t xml:space="preserve"> </w:t>
      </w:r>
      <w:r>
        <w:rPr>
          <w:bCs/>
          <w:b/>
        </w:rPr>
        <w:t xml:space="preserve">France Paris</w:t>
      </w:r>
      <w:r>
        <w:t xml:space="preserve">. As a global hub for technology and culture, Paris presents distinct challenges regarding network density, historical architectural preservation, and strict European Union compliance standards. The findings from this laboratory assessment highlight that success in this region requires not only technical proficiency in 5G/NR technologies but also a deep understanding of French telecommunications regulations enforced by the Autorité de Régulation des Communications Électroniques et des Postes (ARCEP).</w:t>
      </w:r>
    </w:p>
    <w:bookmarkEnd w:id="22"/>
    <w:bookmarkStart w:id="23" w:name="introduction"/>
    <w:p>
      <w:pPr>
        <w:pStyle w:val="Heading3"/>
      </w:pPr>
      <w:r>
        <w:t xml:space="preserve">2. Introduction</w:t>
      </w:r>
    </w:p>
    <w:p>
      <w:pPr>
        <w:pStyle w:val="FirstParagraph"/>
      </w:pPr>
      <w:r>
        <w:t xml:space="preserve">The role of the</w:t>
      </w:r>
      <w:r>
        <w:t xml:space="preserve"> </w:t>
      </w:r>
      <w:r>
        <w:rPr>
          <w:bCs/>
          <w:b/>
        </w:rPr>
        <w:t xml:space="preserve">Telecommunication Engineer</w:t>
      </w:r>
      <w:r>
        <w:t xml:space="preserve"> </w:t>
      </w:r>
      <w:r>
        <w:t xml:space="preserve">has evolved significantly with the advent of IoT, smart cities, and high-speed broadband requirements. In</w:t>
      </w:r>
      <w:r>
        <w:t xml:space="preserve"> </w:t>
      </w:r>
      <w:r>
        <w:rPr>
          <w:bCs/>
          <w:b/>
        </w:rPr>
        <w:t xml:space="preserve">France Paris</w:t>
      </w:r>
      <w:r>
        <w:t xml:space="preserve">, these advancements are particularly pronounced due to the city's status as a capital city with high population density and significant tourist traffic. The laboratory investigation focuses on three core pillars: technical implementation of next-generation networks, regulatory compliance within the French legal framework, and infrastructure integration in a historic urban environment.</w:t>
      </w:r>
    </w:p>
    <w:p>
      <w:pPr>
        <w:pStyle w:val="BodyText"/>
      </w:pPr>
      <w:r>
        <w:t xml:space="preserve">The objective of this</w:t>
      </w:r>
      <w:r>
        <w:t xml:space="preserve"> </w:t>
      </w:r>
      <w:r>
        <w:rPr>
          <w:bCs/>
          <w:b/>
        </w:rPr>
        <w:t xml:space="preserve">Lab Report</w:t>
      </w:r>
      <w:r>
        <w:t xml:space="preserve"> </w:t>
      </w:r>
      <w:r>
        <w:t xml:space="preserve">is to synthesize field data and theoretical requirements to define the optimal competency profile for engineers deploying telecommunication solutions in</w:t>
      </w:r>
      <w:r>
        <w:t xml:space="preserve"> </w:t>
      </w:r>
      <w:r>
        <w:rPr>
          <w:bCs/>
          <w:b/>
        </w:rPr>
        <w:t xml:space="preserve">France Paris</w:t>
      </w:r>
      <w:r>
        <w:t xml:space="preserve">. This includes analyzing signal propagation challenges in Haussmann-style architecture and ensuring adherence to GDPR (General Data Protection Regulation) standards.</w:t>
      </w:r>
    </w:p>
    <w:bookmarkEnd w:id="23"/>
    <w:bookmarkStart w:id="26" w:name="X57c444206907e54fb190c45473579cf3f0d5cdd"/>
    <w:p>
      <w:pPr>
        <w:pStyle w:val="Heading3"/>
      </w:pPr>
      <w:r>
        <w:t xml:space="preserve">3. Technical Environment Analysis: France Paris Infrastructure</w:t>
      </w:r>
    </w:p>
    <w:bookmarkStart w:id="24" w:name="network-density-and-5g-deployment"/>
    <w:p>
      <w:pPr>
        <w:pStyle w:val="Heading4"/>
      </w:pPr>
      <w:r>
        <w:t xml:space="preserve">3.1 Network Density and 5G Deployment</w:t>
      </w:r>
    </w:p>
    <w:p>
      <w:pPr>
        <w:pStyle w:val="FirstParagraph"/>
      </w:pPr>
      <w:r>
        <w:t xml:space="preserve">The</w:t>
      </w:r>
      <w:r>
        <w:t xml:space="preserve"> </w:t>
      </w:r>
      <w:r>
        <w:rPr>
          <w:bCs/>
          <w:b/>
        </w:rPr>
        <w:t xml:space="preserve">Telecommunication Engineer</w:t>
      </w:r>
      <w:r>
        <w:t xml:space="preserve"> </w:t>
      </w:r>
      <w:r>
        <w:t xml:space="preserve">must possess advanced knowledge of millimeter-wave propagation and low-frequency band utilization. In</w:t>
      </w:r>
      <w:r>
        <w:t xml:space="preserve"> </w:t>
      </w:r>
      <w:r>
        <w:rPr>
          <w:bCs/>
          <w:b/>
        </w:rPr>
        <w:t xml:space="preserve">France Paris</w:t>
      </w:r>
      <w:r>
        <w:t xml:space="preserve">, the deployment of 5G networks faces unique geographical constraints. The laboratory tests indicate that engineers must optimize small-cell deployments to cover high-density areas such as La Défense and central arrondissements without causing electromagnetic interference with sensitive equipment found in historic buildings.</w:t>
      </w:r>
    </w:p>
    <w:bookmarkEnd w:id="24"/>
    <w:bookmarkStart w:id="25" w:name="fiber-optic-integration-ftth"/>
    <w:p>
      <w:pPr>
        <w:pStyle w:val="Heading4"/>
      </w:pPr>
      <w:r>
        <w:t xml:space="preserve">3.2 Fiber Optic Integration (FTTH)</w:t>
      </w:r>
    </w:p>
    <w:p>
      <w:pPr>
        <w:pStyle w:val="FirstParagraph"/>
      </w:pPr>
      <w:r>
        <w:t xml:space="preserve">Fiber-to-the-Home (FTTH) penetration is critical in</w:t>
      </w:r>
      <w:r>
        <w:t xml:space="preserve"> </w:t>
      </w:r>
      <w:r>
        <w:rPr>
          <w:bCs/>
          <w:b/>
        </w:rPr>
        <w:t xml:space="preserve">France Paris</w:t>
      </w:r>
      <w:r>
        <w:t xml:space="preserve">. The report notes that engineers must collaborate closely with Bouygues Telecom, Orange, and SFR to ensure seamless integration. Technical proficiency in splicing and optical time-domain reflectometry (OTDR) testing is mandatory. Furthermore, understanding the local planning permissions required for trenching in historic districts of</w:t>
      </w:r>
      <w:r>
        <w:t xml:space="preserve"> </w:t>
      </w:r>
      <w:r>
        <w:rPr>
          <w:bCs/>
          <w:b/>
        </w:rPr>
        <w:t xml:space="preserve">France Paris</w:t>
      </w:r>
      <w:r>
        <w:t xml:space="preserve"> </w:t>
      </w:r>
      <w:r>
        <w:t xml:space="preserve">is a crucial non-technical skill that impacts project timelines.</w:t>
      </w:r>
    </w:p>
    <w:bookmarkEnd w:id="25"/>
    <w:bookmarkEnd w:id="26"/>
    <w:bookmarkStart w:id="29" w:name="regulatory-and-compliance-framework"/>
    <w:p>
      <w:pPr>
        <w:pStyle w:val="Heading3"/>
      </w:pPr>
      <w:r>
        <w:t xml:space="preserve">4. Regulatory and Compliance Framework</w:t>
      </w:r>
    </w:p>
    <w:bookmarkStart w:id="27" w:name="arcep-standards"/>
    <w:p>
      <w:pPr>
        <w:pStyle w:val="Heading4"/>
      </w:pPr>
      <w:r>
        <w:t xml:space="preserve">4.1 ARCEP Standards</w:t>
      </w:r>
    </w:p>
    <w:p>
      <w:pPr>
        <w:pStyle w:val="FirstParagraph"/>
      </w:pPr>
      <w:r>
        <w:t xml:space="preserve">A primary finding of this laboratory analysis is the necessity for strict adherence to guidelines set by ARCEP, the French regulatory body. The</w:t>
      </w:r>
      <w:r>
        <w:t xml:space="preserve"> </w:t>
      </w:r>
      <w:r>
        <w:rPr>
          <w:bCs/>
          <w:b/>
        </w:rPr>
        <w:t xml:space="preserve">Telecommunication Engineer</w:t>
      </w:r>
      <w:r>
        <w:t xml:space="preserve"> </w:t>
      </w:r>
      <w:r>
        <w:t xml:space="preserve">must be well-versed in spectrum allocation rules and interference management protocols specific to France. Non-compliance can result in severe penalties and project halts.</w:t>
      </w:r>
    </w:p>
    <w:bookmarkEnd w:id="27"/>
    <w:bookmarkStart w:id="28" w:name="gdpr-and-data-privacy"/>
    <w:p>
      <w:pPr>
        <w:pStyle w:val="Heading4"/>
      </w:pPr>
      <w:r>
        <w:t xml:space="preserve">4.2 GDPR and Data Privacy</w:t>
      </w:r>
    </w:p>
    <w:p>
      <w:pPr>
        <w:pStyle w:val="FirstParagraph"/>
      </w:pPr>
      <w:r>
        <w:t xml:space="preserve">In</w:t>
      </w:r>
      <w:r>
        <w:t xml:space="preserve"> </w:t>
      </w:r>
      <w:r>
        <w:rPr>
          <w:bCs/>
          <w:b/>
        </w:rPr>
        <w:t xml:space="preserve">France Paris</w:t>
      </w:r>
      <w:r>
        <w:t xml:space="preserve">, data privacy is paramount. Engineers designing network architectures must embed privacy-by-design principles. This includes encryption standards for data in transit at rest, ensuring that user metadata collected by telecommunication nodes complies with both French national law and EU-wide GDPR regulations. The laboratory report emphasizes that technical safeguards must be implemented to allow for the "right to be forgotten" without compromising network integrity.</w:t>
      </w:r>
    </w:p>
    <w:bookmarkEnd w:id="28"/>
    <w:bookmarkEnd w:id="29"/>
    <w:bookmarkStart w:id="30" w:name="laboratory-test-results"/>
    <w:p>
      <w:pPr>
        <w:pStyle w:val="Heading3"/>
      </w:pPr>
      <w:r>
        <w:t xml:space="preserve">5. Laboratory Test Results</w:t>
      </w:r>
    </w:p>
    <w:p>
      <w:pPr>
        <w:pStyle w:val="FirstParagraph"/>
      </w:pPr>
      <w:r>
        <w:t xml:space="preserve">To validate the competency requirements, a series of simulated scenarios were conducted in a controlled environment replicating</w:t>
      </w:r>
      <w:r>
        <w:t xml:space="preserve"> </w:t>
      </w:r>
      <w:r>
        <w:rPr>
          <w:bCs/>
          <w:b/>
        </w:rPr>
        <w:t xml:space="preserve">France Paris</w:t>
      </w:r>
      <w:r>
        <w:t xml:space="preserve">'s urban topology.</w:t>
      </w:r>
    </w:p>
    <w:p>
      <w:pPr>
        <w:numPr>
          <w:ilvl w:val="0"/>
          <w:numId w:val="1001"/>
        </w:numPr>
        <w:pStyle w:val="Compact"/>
      </w:pPr>
      <w:r>
        <w:rPr>
          <w:bCs/>
          <w:b/>
        </w:rPr>
        <w:t xml:space="preserve">Sensitivity Analysis:</w:t>
      </w:r>
      <w:r>
        <w:t xml:space="preserve"> </w:t>
      </w:r>
      <w:r>
        <w:t xml:space="preserve">Tests showed that engineers lacking knowledge of local building codes struggled to predict signal blockage caused by thick stone walls common in</w:t>
      </w:r>
      <w:r>
        <w:t xml:space="preserve"> </w:t>
      </w:r>
      <w:r>
        <w:rPr>
          <w:bCs/>
          <w:b/>
        </w:rPr>
        <w:t xml:space="preserve">France Paris</w:t>
      </w:r>
      <w:r>
        <w:t xml:space="preserve">. Successful candidates utilized predictive modeling software adapted for dense masonry structures.</w:t>
      </w:r>
    </w:p>
    <w:p>
      <w:pPr>
        <w:numPr>
          <w:ilvl w:val="0"/>
          <w:numId w:val="1002"/>
        </w:numPr>
      </w:pPr>
      <w:r>
        <w:rPr>
          <w:iCs/>
          <w:i/>
        </w:rPr>
        <w:t xml:space="preserve">Regulatory Simulation:</w:t>
      </w:r>
      <w:r>
        <w:t xml:space="preserve">/li&gt;</w:t>
      </w:r>
    </w:p>
    <w:p>
      <w:pPr>
        <w:numPr>
          <w:ilvl w:val="0"/>
          <w:numId w:val="1000"/>
        </w:numPr>
      </w:pPr>
      <w:r>
        <w:t xml:space="preserve">In mock compliance audits, engineers who failed to document ARCEP-specific interference logs were marked as non-compliant. This highlights the need for rigorous documentation skills alongside technical design abilities.</w:t>
      </w:r>
    </w:p>
    <w:p>
      <w:pPr>
        <w:numPr>
          <w:ilvl w:val="0"/>
          <w:numId w:val="1002"/>
        </w:numPr>
        <w:pStyle w:val="Compact"/>
      </w:pPr>
      <w:r>
        <w:rPr>
          <w:bCs/>
          <w:b/>
        </w:rPr>
        <w:t xml:space="preserve">Cross-Functional Collaboration:</w:t>
      </w:r>
      <w:r>
        <w:t xml:space="preserve"> </w:t>
      </w:r>
      <w:r>
        <w:t xml:space="preserve">The most effective</w:t>
      </w:r>
      <w:r>
        <w:t xml:space="preserve"> </w:t>
      </w:r>
      <w:r>
        <w:rPr>
          <w:bCs/>
          <w:b/>
        </w:rPr>
        <w:t xml:space="preserve">Telecommunication Engineer</w:t>
      </w:r>
      <w:r>
        <w:t xml:space="preserve">s demonstrated strong communication skills with local municipal authorities in</w:t>
      </w:r>
    </w:p>
    <w:p>
      <w:pPr>
        <w:numPr>
          <w:ilvl w:val="0"/>
          <w:numId w:val="1000"/>
        </w:numPr>
        <w:pStyle w:val="Compact"/>
      </w:pPr>
      <w:r>
        <w:t xml:space="preserve">France Paris&lt;/&gt;, understanding the cultural and bureaucratic nuances of obtaining work permits in the capital.</w:t>
      </w:r>
    </w:p>
    <w:bookmarkEnd w:id="30"/>
    <w:bookmarkStart w:id="31" w:name="X93a92ebbd15e38aab68845e8f952d38f011b3fc"/>
    <w:p>
      <w:pPr>
        <w:pStyle w:val="Heading3"/>
      </w:pPr>
      <w:r>
        <w:t xml:space="preserve">6. Discussion: Challenges Specific to France Paris</w:t>
      </w:r>
    </w:p>
    <w:p>
      <w:pPr>
        <w:pStyle w:val="FirstParagraph"/>
      </w:pPr>
      <w:r>
        <w:t xml:space="preserve">The laboratory findings reveal that operating as a</w:t>
      </w:r>
      <w:r>
        <w:t xml:space="preserve"> </w:t>
      </w:r>
      <w:r>
        <w:rPr>
          <w:bCs/>
          <w:b/>
        </w:rPr>
        <w:t xml:space="preserve">Telecommunication Engineer</w:t>
      </w:r>
      <w:r>
        <w:t xml:space="preserve"> </w:t>
      </w:r>
      <w:r>
        <w:t xml:space="preserve">in</w:t>
      </w:r>
      <w:r>
        <w:t xml:space="preserve"> </w:t>
      </w:r>
      <w:r>
        <w:rPr>
          <w:bCs/>
          <w:b/>
        </w:rPr>
        <w:t xml:space="preserve">France Paris</w:t>
      </w:r>
      <w:r>
        <w:t xml:space="preserve">&gt; involves navigating a complex interplay of technology and tradition. The preservation of the city's aesthetic means that external antenna installations are often restricted or required to be disguised. Engineers must therefore innovate with hidden infrastructure solutions, such as utilizing public lighting poles for small-cell units.</w:t>
      </w:r>
    </w:p>
    <w:p>
      <w:pPr>
        <w:pStyle w:val="BodyText"/>
      </w:pPr>
      <w:r>
        <w:t xml:space="preserve">Additionally, labor laws in</w:t>
      </w:r>
      <w:r>
        <w:t xml:space="preserve"> </w:t>
      </w:r>
      <w:r>
        <w:rPr>
          <w:bCs/>
          <w:b/>
        </w:rPr>
        <w:t xml:space="preserve">France Paris</w:t>
      </w:r>
      <w:r>
        <w:t xml:space="preserve">&gt; require engineers to understand local employment regulations if they are managing teams on-site. This includes knowledge of working hour limitations and safety protocols mandated by French labor law, which differ significantly from those in other regions.</w:t>
      </w:r>
    </w:p>
    <w:bookmarkEnd w:id="31"/>
    <w:bookmarkStart w:id="32" w:name="recommendations-for-future-training"/>
    <w:p>
      <w:pPr>
        <w:pStyle w:val="Heading3"/>
      </w:pPr>
      <w:r>
        <w:t xml:space="preserve">7. Recommendations for Future Training</w:t>
      </w:r>
    </w:p>
    <w:p>
      <w:pPr>
        <w:pStyle w:val="FirstParagraph"/>
      </w:pPr>
      <w:r>
        <w:t xml:space="preserve">Based on this</w:t>
      </w:r>
      <w:r>
        <w:t xml:space="preserve"> </w:t>
      </w:r>
      <w:r>
        <w:rPr>
          <w:bCs/>
          <w:b/>
        </w:rPr>
        <w:t xml:space="preserve">Lab Report</w:t>
      </w:r>
      <w:r>
        <w:t xml:space="preserve">&gt;, it is recommended that training programs for aspiring</w:t>
      </w:r>
    </w:p>
    <w:p>
      <w:pPr>
        <w:pStyle w:val="BodyText"/>
      </w:pPr>
      <w:r>
        <w:t xml:space="preserve">Telecommunication Engineers include specific modules on:</w:t>
      </w:r>
    </w:p>
    <w:p>
      <w:pPr>
        <w:numPr>
          <w:ilvl w:val="0"/>
          <w:numId w:val="1003"/>
        </w:numPr>
        <w:pStyle w:val="Compact"/>
      </w:pPr>
      <w:r>
        <w:t xml:space="preserve">French Telecommunications Law and ARCEP Regulations.</w:t>
      </w:r>
    </w:p>
    <w:p>
      <w:pPr>
        <w:numPr>
          <w:ilvl w:val="0"/>
          <w:numId w:val="1003"/>
        </w:numPr>
        <w:pStyle w:val="Compact"/>
      </w:pPr>
      <w:r>
        <w:t xml:space="preserve">Urban Planning Constraints in Historic European Cities, with a focus on</w:t>
      </w:r>
      <w:r>
        <w:t xml:space="preserve"> </w:t>
      </w:r>
      <w:r>
        <w:rPr>
          <w:bCs/>
          <w:b/>
        </w:rPr>
        <w:t xml:space="preserve">France Paris</w:t>
      </w:r>
      <w:r>
        <w:t xml:space="preserve">.</w:t>
      </w:r>
    </w:p>
    <w:p>
      <w:pPr>
        <w:pStyle w:val="FirstParagraph"/>
      </w:pPr>
      <w:r>
        <w:t xml:space="preserve">Data Privacy Engineering (GDPR Compliance).</w:t>
      </w:r>
    </w:p>
    <w:bookmarkEnd w:id="32"/>
    <w:bookmarkStart w:id="33" w:name="conclusion"/>
    <w:p>
      <w:pPr>
        <w:pStyle w:val="Heading3"/>
      </w:pPr>
      <w:r>
        <w:t xml:space="preserve">8. Conclusion</w:t>
      </w:r>
    </w:p>
    <w:p>
      <w:pPr>
        <w:pStyle w:val="FirstParagraph"/>
      </w:pPr>
      <w:r>
        <w:t xml:space="preserve">This laboratory report concludes that the role of the</w:t>
      </w:r>
      <w:r>
        <w:t xml:space="preserve"> </w:t>
      </w:r>
      <w:r>
        <w:rPr>
          <w:bCs/>
          <w:b/>
        </w:rPr>
        <w:t xml:space="preserve">Telecommunication Engineer</w:t>
      </w:r>
      <w:r>
        <w:t xml:space="preserve">&gt; in</w:t>
      </w:r>
      <w:r>
        <w:t xml:space="preserve"> </w:t>
      </w:r>
      <w:r>
        <w:rPr>
          <w:bCs/>
          <w:b/>
        </w:rPr>
        <w:t xml:space="preserve">France Paris</w:t>
      </w:r>
      <w:r>
        <w:t xml:space="preserve">&gt; is multifaceted, requiring a blend of high-level technical skills, regulatory awareness, and cultural sensitivity. The successful deployment of telecommunication infrastructure in this vibrant capital depends on engineers who can navigate the physical challenges of dense urban environments while strictly adhering to European and French legal standards. Future engineering curricula must emphasize these specific regional competencies to ensure effective and compliant service delivery in</w:t>
      </w:r>
      <w:r>
        <w:t xml:space="preserve"> </w:t>
      </w:r>
      <w:r>
        <w:rPr>
          <w:bCs/>
          <w:b/>
        </w:rPr>
        <w:t xml:space="preserve">France Paris</w:t>
      </w:r>
      <w:r>
        <w:t xml:space="preserve">.</w:t>
      </w:r>
    </w:p>
    <w:bookmarkEnd w:id="33"/>
    <w:bookmarkStart w:id="34" w:name="references"/>
    <w:p>
      <w:pPr>
        <w:pStyle w:val="Heading3"/>
      </w:pPr>
      <w:r>
        <w:t xml:space="preserve">9. References</w:t>
      </w:r>
    </w:p>
    <w:p>
      <w:pPr>
        <w:numPr>
          <w:ilvl w:val="0"/>
          <w:numId w:val="1005"/>
        </w:numPr>
        <w:pStyle w:val="Compact"/>
      </w:pPr>
      <w:r>
        <w:t xml:space="preserve">Autorité de Régulation des Communications Électroniques et des Postes (ARCEP). (2023). Annual Reports on Telecom Markets in France.</w:t>
      </w:r>
    </w:p>
    <w:p>
      <w:pPr>
        <w:pStyle w:val="FirstParagraph"/>
      </w:pPr>
      <w:r>
        <w:t xml:space="preserve">European Union. (2016). General Data Protection Regulation (GDPR).</w:t>
      </w:r>
    </w:p>
    <w:p>
      <w:pPr>
        <w:pStyle w:val="BodyText"/>
      </w:pPr>
      <w:r>
        <w:t xml:space="preserve">Orange S.A. Technical Infrastructure Guidelines for 5G Deployment in Urban Areas.</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 in France Paris</dc:title>
  <dc:creator/>
  <dc:language>en</dc:language>
  <cp:keywords/>
  <dcterms:created xsi:type="dcterms:W3CDTF">2026-07-29T10:58:48Z</dcterms:created>
  <dcterms:modified xsi:type="dcterms:W3CDTF">2026-07-29T10:58:48Z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