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for</w:t>
      </w:r>
      <w:r>
        <w:t xml:space="preserve"> </w:t>
      </w:r>
      <w:r>
        <w:t xml:space="preserve">Iran</w:t>
      </w:r>
      <w:r>
        <w:t xml:space="preserve"> </w:t>
      </w:r>
      <w:r>
        <w:t xml:space="preserve">Tehran</w:t>
      </w:r>
    </w:p>
    <w:bookmarkStart w:id="28" w:name="laboratory-report"/>
    <w:p>
      <w:pPr>
        <w:pStyle w:val="Heading1"/>
      </w:pPr>
      <w:r>
        <w:t xml:space="preserve">Laboratory Report</w:t>
      </w:r>
    </w:p>
    <w:p>
      <w:pPr>
        <w:pStyle w:val="FirstParagraph"/>
      </w:pPr>
      <w:r>
        <w:br/>
      </w:r>
      <w:r>
        <w:br/>
      </w:r>
    </w:p>
    <w:p>
      <w:pPr>
        <w:pStyle w:val="BodyText"/>
      </w:pPr>
      <w:r>
        <w:t xml:space="preserve">Date: October 26, 2023</w:t>
      </w:r>
      <w:r>
        <w:br/>
      </w:r>
      <w:r>
        <w:br/>
      </w:r>
      <w:r>
        <w:rPr>
          <w:bCs/>
          <w:b/>
        </w:rPr>
        <w:t xml:space="preserve">To:</w:t>
      </w:r>
      <w:r>
        <w:t xml:space="preserve">  The Department of Telecommunications, Tehran University of Technology</w:t>
      </w:r>
      <w:r>
        <w:br/>
      </w:r>
      <w:r>
        <w:t xml:space="preserve">    </w:t>
      </w:r>
      <w:r>
        <w:rPr>
          <w:bCs/>
          <w:b/>
        </w:rPr>
        <w:t xml:space="preserve">From:</w:t>
      </w:r>
      <w:r>
        <w:t xml:space="preserve">  Senior Telecommunication Engineer Lab Team</w:t>
      </w:r>
      <w:r>
        <w:br/>
      </w:r>
      <w:r>
        <w:t xml:space="preserve">   </w:t>
      </w:r>
      <w:r>
        <w:rPr>
          <w:bCs/>
          <w:b/>
        </w:rPr>
        <w:t xml:space="preserve">Subject:</w:t>
      </w:r>
      <w:r>
        <w:t xml:space="preserve">&amp; Analysis and Optimization of Broadband Infrastructure in Iran Tehran</w:t>
      </w:r>
    </w:p>
    <w:p>
      <w:pPr>
        <w:pStyle w:val="BodyText"/>
      </w:pPr>
      <w:r>
        <w:br/>
      </w:r>
      <w:r>
        <w:br/>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the comprehensive analysis, testing, and optimization protocols conducted on the telecommunications infrastructure within the dense urban environment of Iran Tehran. The primary objective was to evaluate signal propagation characteristics, latency issues, and bandwidth allocation efficiency in a metropolitan setting characterized by high population density and complex geographical constraints. As a dedicated Telecommunication Engineer operating within this region, it is imperative to adapt standard engineering models to the specific atmospheric and structural realities of Iran Tehran. Our findings suggest that while existing fiber-optic backbone networks remain robust, last-mile delivery suffers from interference patterns caused by topographical barriers inherent to the city's layout surrounding the Alborz mountain range.</w:t>
      </w:r>
    </w:p>
    <w:bookmarkEnd w:id="20"/>
    <w:bookmarkStart w:id="21" w:name="introduction"/>
    <w:p>
      <w:pPr>
        <w:pStyle w:val="Heading2"/>
      </w:pPr>
      <w:r>
        <w:t xml:space="preserve">2. Introduction</w:t>
      </w:r>
    </w:p>
    <w:p>
      <w:pPr>
        <w:pStyle w:val="FirstParagraph"/>
      </w:pPr>
      <w:r>
        <w:t xml:space="preserve">The rapid expansion of digital connectivity in Iran Tehran has placed unprecedented demand on local telecommunication networks. As a Telecommunication Engineer, my role involves bridging the gap between theoretical network architecture and practical implementation within this specific geopolitical and geographical context. Iran Tehran serves as a critical hub for national data exchange, requiring high-reliability systems capable of supporting millions of simultaneous users. However, the unique urban planning structures and varying weather conditions in Iran Tehran present distinct challenges to standard wireless propagation models. This report aims to document our laboratory experiments conducted in situ within Iran Tehran to identify bottlenecks and propose engineering solutions that enhance network stability for local citizens and businesses alike.</w:t>
      </w:r>
    </w:p>
    <w:bookmarkEnd w:id="21"/>
    <w:bookmarkStart w:id="22" w:name="objectives"/>
    <w:p>
      <w:pPr>
        <w:pStyle w:val="Heading2"/>
      </w:pPr>
      <w:r>
        <w:t xml:space="preserve">3. Objectives</w:t>
      </w:r>
    </w:p>
    <w:p>
      <w:pPr>
        <w:pStyle w:val="FirstParagraph"/>
      </w:pPr>
      <w:r>
        <w:t xml:space="preserve">The specific objectives of this Telecommunication Engineer study were as follows:</w:t>
      </w:r>
      <w:r>
        <w:t xml:space="preserve"> </w:t>
      </w:r>
      <w:r>
        <w:t xml:space="preserve">1. To measure signal attenuation rates across different districts of Iran Tehran during peak traffic hours.</w:t>
      </w:r>
      <w:r>
        <w:t xml:space="preserve"> </w:t>
      </w:r>
      <w:r>
        <w:t xml:space="preserve">2. To assess the impact of urban canyon effects caused by high-rise buildings in central Iran Tehran on millimeter-wave (mmWave) frequencies used for 5G testing.</w:t>
      </w:r>
      <w:r>
        <w:t xml:space="preserve"> </w:t>
      </w:r>
      <w:r>
        <w:t xml:space="preserve">3. To evaluate the latency variations between fiber-optic backbones and last-mile wireless connections within the metropolitan area of Iran Tehran.</w:t>
      </w:r>
      <w:r>
        <w:t xml:space="preserve"> </w:t>
      </w:r>
      <w:r>
        <w:t xml:space="preserve">4. To propose cost-effective engineering modifications to improve coverage uniformity across the varied topography of Iran Tehran.</w:t>
      </w:r>
    </w:p>
    <w:bookmarkEnd w:id="22"/>
    <w:bookmarkStart w:id="23" w:name="methodology"/>
    <w:p>
      <w:pPr>
        <w:pStyle w:val="Heading2"/>
      </w:pPr>
      <w:r>
        <w:t xml:space="preserve">4. Methodology</w:t>
      </w:r>
    </w:p>
    <w:p>
      <w:pPr>
        <w:pStyle w:val="FirstParagraph"/>
      </w:pPr>
      <w:r>
        <w:t xml:space="preserve">As a Telecommunication Engineer, I employed a mixed-method approach combining hardware testing and software simulation. The experiments were strictly confined to designated laboratory zones and approved public areas within Iran Tehran to ensure compliance with local regulations.</w:t>
      </w:r>
      <w:r>
        <w:t xml:space="preserve"> </w:t>
      </w:r>
      <w:r>
        <w:t xml:space="preserve">First, we utilized spectrum analyzers to map frequency congestion in the 3.5 GHz and 28 GHz bands across three distinct districts of Iran Tehran: the northern residential zones, the central business district, and the southern industrial sectors. These measurements were crucial for understanding how physical structures in Iran Tehran affect signal integrity.</w:t>
      </w:r>
      <w:r>
        <w:t xml:space="preserve"> </w:t>
      </w:r>
      <w:r>
        <w:t xml:space="preserve">Second, we conducted a series of latency tests using packet tracer simulations tailored to replicate heavy user loads typical of Iran Tehran’s rush hours. This allowed us to simulate network stress without disrupting actual services in the city. The data collected was then cross-referenced with environmental sensors measuring temperature and humidity, as these factors significantly influence signal propagation in the semi-arid climate of Iran Tehran.</w:t>
      </w:r>
    </w:p>
    <w:bookmarkEnd w:id="23"/>
    <w:bookmarkStart w:id="24" w:name="results"/>
    <w:p>
      <w:pPr>
        <w:pStyle w:val="Heading2"/>
      </w:pPr>
      <w:r>
        <w:t xml:space="preserve">5. Results</w:t>
      </w:r>
    </w:p>
    <w:p>
      <w:pPr>
        <w:pStyle w:val="FirstParagraph"/>
      </w:pPr>
      <w:r>
        <w:t xml:space="preserve">The laboratory tests yielded significant insights into network performance within Iran Tehran.</w:t>
      </w:r>
      <w:r>
        <w:t xml:space="preserve"> </w:t>
      </w:r>
      <w:r>
        <w:t xml:space="preserve">*Signal Attenuation:* Data indicated a 15% higher attenuation rate in the central business district of Iran Tehran compared to northern suburbs, primarily due to dense concrete and steel construction that blocks high-frequency signals.</w:t>
      </w:r>
      <w:r>
        <w:t xml:space="preserve"> </w:t>
      </w:r>
      <w:r>
        <w:t xml:space="preserve">*Latency Analysis:* The average latency in the fiber-optic backbone across Iran Tehran remained stable at under 20ms; however, last-mile connections exhibited spikes up to 85ms during peak times, particularly in areas where infrastructure upgrades were delayed.</w:t>
      </w:r>
      <w:r>
        <w:t xml:space="preserve"> </w:t>
      </w:r>
      <w:r>
        <w:t xml:space="preserve">*Environmental Impact:* Temperature fluctuations between day and night in Iran Tehran showed a measurable impact on wireless signal stability, with increased noise floors recorded during midday heatwaves.</w:t>
      </w:r>
    </w:p>
    <w:bookmarkEnd w:id="24"/>
    <w:bookmarkStart w:id="25" w:name="discussion"/>
    <w:p>
      <w:pPr>
        <w:pStyle w:val="Heading2"/>
      </w:pPr>
      <w:r>
        <w:t xml:space="preserve">6. Discussion</w:t>
      </w:r>
    </w:p>
    <w:p>
      <w:pPr>
        <w:pStyle w:val="FirstParagraph"/>
      </w:pPr>
      <w:r>
        <w:t xml:space="preserve">The results underscore the necessity for a specialized approach to telecommunications engineering in Iran Tehran. Standard global models often fail to account for the specific urban density and topographical challenges faced by engineers working in this region. As a Telecommunication Engineer, it is clear that relying solely on traditional macro-cell deployments is insufficient for maintaining high-quality service across all sectors of Iran Tehran.</w:t>
      </w:r>
      <w:r>
        <w:t xml:space="preserve"> </w:t>
      </w:r>
      <w:r>
        <w:t xml:space="preserve">The "urban canyon" effect observed in central Iran Tehran requires the strategic placement of small cells to ensure adequate coverage. Furthermore, the variation in signal quality between northern and southern districts suggests a need for equitable resource allocation by telecommunications authorities in Iran Tehran. Without targeted interventions, the digital divide between affluent northern areas and industrial southern zones could widen, impacting economic development.</w:t>
      </w:r>
    </w:p>
    <w:bookmarkEnd w:id="25"/>
    <w:bookmarkStart w:id="26" w:name="recommendations"/>
    <w:p>
      <w:pPr>
        <w:pStyle w:val="Heading2"/>
      </w:pPr>
      <w:r>
        <w:t xml:space="preserve">7. Recommendations</w:t>
      </w:r>
    </w:p>
    <w:p>
      <w:pPr>
        <w:pStyle w:val="FirstParagraph"/>
      </w:pPr>
      <w:r>
        <w:t xml:space="preserve">Based on our findings as Telecommunication Engineers operating in this region, we recommend the following actions for stakeholders managing infrastructure in Iran Tehran:</w:t>
      </w:r>
      <w:r>
        <w:t xml:space="preserve"> </w:t>
      </w:r>
      <w:r>
        <w:t xml:space="preserve">1. **Infrastructure Hardening:** Reinforce outdoor equipment to withstand the extreme temperature variations typical of Iran Tehran, ensuring hardware longevity and consistent performance.</w:t>
      </w:r>
      <w:r>
        <w:t xml:space="preserve"> </w:t>
      </w:r>
      <w:r>
        <w:t xml:space="preserve">2. **Small Cell Deployment:** Accelerate the rollout of small cell technology in high-density areas of Iran Tehran to mitigate urban canyon effects and boost capacity where fiber backhaul is unavailable or congested.</w:t>
      </w:r>
      <w:r>
        <w:t xml:space="preserve"> </w:t>
      </w:r>
      <w:r>
        <w:t xml:space="preserve">3. **Dynamic Spectrum Sharing:** Implement advanced algorithms that allow for dynamic spectrum sharing, optimizing the use of available frequencies across different districts of Iran Tehran based on real-time demand.</w:t>
      </w:r>
    </w:p>
    <w:bookmarkEnd w:id="26"/>
    <w:bookmarkStart w:id="27" w:name="conclusion"/>
    <w:p>
      <w:pPr>
        <w:pStyle w:val="Heading2"/>
      </w:pPr>
      <w:r>
        <w:t xml:space="preserve">8. Conclusion</w:t>
      </w:r>
    </w:p>
    <w:p>
      <w:pPr>
        <w:pStyle w:val="FirstParagraph"/>
      </w:pPr>
      <w:r>
        <w:t xml:space="preserve">This laboratory report highlights the critical importance of context-specific engineering solutions in Telecommunication Engineering within Iran Tehran. By acknowledging the unique challenges posed by the environment and urban structure of Iran Tehran, engineers can design more resilient and efficient networks. The data collected during this study provides a baseline for future improvements, ensuring that the telecommunications infrastructure in Iran Tehran continues to support its growing population and economic activities effectively. As we move forward, ongoing monitoring and adaptive engineering practices will be essential to maintaining network integrity across all regions of Iran Tehran.</w:t>
      </w:r>
      <w:r>
        <w:br/>
      </w:r>
      <w:r>
        <w:br/>
      </w:r>
    </w:p>
    <w:p>
      <w:r>
        <w:pict>
          <v:rect style="width:0;height:1.5pt" o:hralign="center" o:hrstd="t" o:hr="t"/>
        </w:pict>
      </w:r>
    </w:p>
    <w:p>
      <w:pPr>
        <w:pStyle w:val="FirstParagraph"/>
      </w:pPr>
      <w:r>
        <w:rPr>
          <w:bCs/>
          <w:b/>
        </w:rPr>
        <w:t xml:space="preserve">Signed:</w:t>
      </w:r>
    </w:p>
    <w:p>
      <w:pPr>
        <w:pStyle w:val="BodyText"/>
      </w:pPr>
      <w:r>
        <w:rPr>
          <w:iCs/>
          <w:i/>
        </w:rPr>
        <w:t xml:space="preserve">Telecommunication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for Iran Tehran</dc:title>
  <dc:creator/>
  <dc:language>en</dc:language>
  <cp:keywords/>
  <dcterms:created xsi:type="dcterms:W3CDTF">2026-07-29T17:11:06Z</dcterms:created>
  <dcterms:modified xsi:type="dcterms:W3CDTF">2026-07-29T17:11:06Z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