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Almaty,</w:t>
      </w:r>
      <w:r>
        <w:t xml:space="preserve"> </w:t>
      </w:r>
      <w:r>
        <w:t xml:space="preserve">Kazakhstan</w:t>
      </w:r>
    </w:p>
    <w:p>
      <w:pPr>
        <w:pStyle w:val="FirstParagraph"/>
      </w:pPr>
      <w:r>
        <w:t xml:space="preserve">```html</w:t>
      </w:r>
    </w:p>
    <w:bookmarkStart w:id="21" w:name="laboratory-report-analysis"/>
    <w:p>
      <w:pPr>
        <w:pStyle w:val="Heading1"/>
      </w:pPr>
      <w:r>
        <w:t xml:space="preserve">Laboratory Report Analysis</w:t>
      </w:r>
    </w:p>
    <w:bookmarkStart w:id="20" w:name="X278fc5d58149a23f77fd881b6bf562072f3de5c"/>
    <w:p>
      <w:pPr>
        <w:pStyle w:val="Heading2"/>
      </w:pPr>
      <w:r>
        <w:t xml:space="preserve">The Role and Impact of the Telecommunication Engineer in Kazakhstan Almaty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Telecommunications Infrastructure &amp; Urban Development</w:t>
      </w:r>
    </w:p>
    <w:bookmarkEnd w:id="20"/>
    <w:bookmarkEnd w:id="21"/>
    <w:bookmarkStart w:id="22" w:name="abstract"/>
    <w:p>
      <w:pPr>
        <w:pStyle w:val="Heading3"/>
      </w:pPr>
      <w:r>
        <w:t xml:space="preserve">Abstract</w:t>
      </w:r>
    </w:p>
    <w:p>
      <w:pPr>
        <w:pStyle w:val="FirstParagraph"/>
      </w:pPr>
      <w:r>
        <w:t xml:space="preserve">This laboratory report examines the critical function of the Telecommunication Engineer within the dynamic urban environment of Kazakhstan Almaty. As Kazakhstan accelerates its digital transformation initiatives, Almaty has emerged as a pivotal hub for technological innovation in Central Asia. The document details how specialized engineering expertise is required to manage complex network infrastructures, ensuring high-speed connectivity, reliability, and security for both residential and enterprise sectors.</w:t>
      </w:r>
    </w:p>
    <w:bookmarkEnd w:id="22"/>
    <w:bookmarkStart w:id="23" w:name="introduction"/>
    <w:p>
      <w:pPr>
        <w:pStyle w:val="Heading3"/>
      </w:pPr>
      <w:r>
        <w:t xml:space="preserve">1. Introduction</w:t>
      </w:r>
    </w:p>
    <w:p>
      <w:pPr>
        <w:pStyle w:val="FirstParagraph"/>
      </w:pPr>
      <w:r>
        <w:t xml:space="preserve">The rapid evolution of global connectivity has placed immense pressure on national infrastructure to adapt. In the context of Central Asia, the city of Almaty stands at a unique crossroads where traditional geographic challenges meet modern digital aspirations. The primary objective of this report is to analyze the technical and operational responsibilities that define a Telecommunication Engineer operating in Kazakhstan Almaty.</w:t>
      </w:r>
    </w:p>
    <w:p>
      <w:pPr>
        <w:pStyle w:val="BodyText"/>
      </w:pPr>
      <w:r>
        <w:t xml:space="preserve">Kazakhstan has set ambitious goals to become one of the top 30 most developed countries in the world, heavily relying on broadband penetration and mobile network coverage. Almaty, as the economic capital, serves as the testing ground for these national policies. Consequently, a Telecommunication Engineer is not merely a technician but a strategic asset responsible for bridging geographic gaps between urban centers and remote regions surrounding Kazakhstan Almaty.</w:t>
      </w:r>
    </w:p>
    <w:bookmarkEnd w:id="23"/>
    <w:bookmarkStart w:id="26" w:name="X493b50e6a019b13deb3ae3a0ae60df9f5e642bb"/>
    <w:p>
      <w:pPr>
        <w:pStyle w:val="Heading3"/>
      </w:pPr>
      <w:r>
        <w:t xml:space="preserve">2. Technical Context: Infrastructure in Kazakhstan Almaty</w:t>
      </w:r>
    </w:p>
    <w:p>
      <w:pPr>
        <w:pStyle w:val="FirstParagraph"/>
      </w:pPr>
      <w:r>
        <w:t xml:space="preserve">The terrain of the region surrounding Kazakhstan Almaty is diverse, ranging from dense urban high-rises to mountainous outskirts. This geographical diversity presents unique engineering challenges that a Telecommunication Engineer must navigate.</w:t>
      </w:r>
    </w:p>
    <w:bookmarkStart w:id="24" w:name="fiber-optic-deployment"/>
    <w:p>
      <w:pPr>
        <w:pStyle w:val="Heading4"/>
      </w:pPr>
      <w:r>
        <w:t xml:space="preserve">2.1 Fiber Optic Deployment</w:t>
      </w:r>
    </w:p>
    <w:p>
      <w:pPr>
        <w:pStyle w:val="FirstParagraph"/>
      </w:pPr>
      <w:r>
        <w:t xml:space="preserve">A significant portion of the work involves the deployment and maintenance of Fiber-to-the-Home (FTTH) networks. In Kazakhstan Almaty, major telecommunications providers are aggressively expanding their fiber optic backbones to support 5G trials and high-bandwidth applications. The engineer is tasked with calculating signal attenuation, managing splice points, and ensuring that latency remains below critical thresholds for real-time data transmission.</w:t>
      </w:r>
    </w:p>
    <w:bookmarkEnd w:id="24"/>
    <w:bookmarkStart w:id="25" w:name="radio-frequency-rf-engineering"/>
    <w:p>
      <w:pPr>
        <w:pStyle w:val="Heading4"/>
      </w:pPr>
      <w:r>
        <w:t xml:space="preserve">2.2 Radio Frequency (RF) Engineering</w:t>
      </w:r>
    </w:p>
    <w:p>
      <w:pPr>
        <w:pStyle w:val="FirstParagraph"/>
      </w:pPr>
      <w:r>
        <w:t xml:space="preserve">Mobility remains a priority in Kazakhstan Almaty. The Telecommunication Engineer must optimize RF coverage to eliminate "dead zones" in valleys and high-density residential areas. This involves planning cell tower locations, managing spectrum allocation, and mitigating interference between 4G LTE and emerging 5G bands.</w:t>
      </w:r>
    </w:p>
    <w:bookmarkEnd w:id="25"/>
    <w:bookmarkEnd w:id="26"/>
    <w:bookmarkStart w:id="27" w:name="methodology-engineering-procedures"/>
    <w:p>
      <w:pPr>
        <w:pStyle w:val="Heading3"/>
      </w:pPr>
      <w:r>
        <w:t xml:space="preserve">3. Methodology: Engineering Procedures</w:t>
      </w:r>
    </w:p>
    <w:p>
      <w:pPr>
        <w:pStyle w:val="FirstParagraph"/>
      </w:pPr>
      <w:r>
        <w:t xml:space="preserve">To demonstrate the practical application of engineering principles in this region, we outline the standard workflow for a Telecommunication Engineer tasked with upgrading network infrastructure in Kazakhstan Almaty.</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Phase</w:t>
            </w:r>
          </w:p>
        </w:tc>
        <w:tc>
          <w:tcPr/>
          <w:p>
            <w:pPr>
              <w:pStyle w:val="Compact"/>
              <w:jc w:val="left"/>
            </w:pPr>
            <w:r>
              <w:rPr>
                <w:bCs/>
                <w:b/>
              </w:rPr>
              <w:t xml:space="preserve">Action Item</w:t>
            </w:r>
          </w:p>
        </w:tc>
        <w:tc>
          <w:tcPr/>
          <w:p>
            <w:pPr>
              <w:pStyle w:val="Compact"/>
              <w:jc w:val="left"/>
            </w:pPr>
            <w:r>
              <w:rPr>
                <w:bCs/>
                <w:b/>
              </w:rPr>
              <w:t xml:space="preserve">Kazakhstan Almaty Specific Context</w:t>
            </w:r>
          </w:p>
        </w:tc>
      </w:tr>
      <w:tr>
        <w:tc>
          <w:tcPr/>
          <w:p>
            <w:pPr>
              <w:pStyle w:val="Compact"/>
              <w:jc w:val="left"/>
            </w:pPr>
            <w:r>
              <w:rPr>
                <w:bCs/>
                <w:b/>
              </w:rPr>
              <w:t xml:space="preserve">I. Surveying</w:t>
            </w:r>
          </w:p>
        </w:tc>
        <w:tc>
          <w:tcPr/>
          <w:p>
            <w:pPr>
              <w:pStyle w:val="Compact"/>
              <w:jc w:val="left"/>
            </w:pPr>
            <w:r>
              <w:t xml:space="preserve">Audit existing infrastructure and identify gaps.</w:t>
            </w:r>
          </w:p>
        </w:tc>
        <w:tc>
          <w:tcPr/>
          <w:p>
            <w:pPr>
              <w:pStyle w:val="Compact"/>
              <w:jc w:val="left"/>
            </w:pPr>
            <w:r>
              <w:t xml:space="preserve">Navigate complex urban zoning laws in Kazakhstan Almaty and assess seismic risks for tower stability.</w:t>
            </w:r>
          </w:p>
        </w:tc>
      </w:tr>
      <w:tr>
        <w:tc>
          <w:tcPr/>
          <w:p>
            <w:pPr>
              <w:pStyle w:val="Compact"/>
              <w:jc w:val="left"/>
            </w:pPr>
            <w:r>
              <w:rPr>
                <w:bCs/>
                <w:b/>
              </w:rPr>
              <w:t xml:space="preserve">II. Design</w:t>
            </w:r>
          </w:p>
        </w:tc>
        <w:tc>
          <w:tcPr/>
          <w:p>
            <w:pPr>
              <w:pStyle w:val="Compact"/>
              <w:jc w:val="left"/>
            </w:pPr>
            <w:r>
              <w:t xml:space="preserve">Create CAD designs for network topology.</w:t>
            </w:r>
          </w:p>
        </w:tc>
        <w:tc>
          <w:tcPr/>
          <w:p>
            <w:pPr>
              <w:pStyle w:val="Compact"/>
              <w:jc w:val="left"/>
            </w:pPr>
            <w:r>
              <w:t xml:space="preserve">Differentiate between dense downtown requirements and suburban coverage needs in Kazakhstan Almaty.</w:t>
            </w:r>
          </w:p>
        </w:tc>
      </w:tr>
      <w:tr>
        <w:tc>
          <w:tcPr/>
          <w:p>
            <w:pPr>
              <w:pStyle w:val="Compact"/>
              <w:jc w:val="left"/>
            </w:pPr>
            <w:r>
              <w:rPr>
                <w:bCs/>
                <w:b/>
              </w:rPr>
              <w:t xml:space="preserve">III. Implementation</w:t>
            </w:r>
          </w:p>
        </w:tc>
        <w:tc>
          <w:tcPr/>
          <w:p>
            <w:pPr>
              <w:pStyle w:val="Compact"/>
              <w:jc w:val="left"/>
            </w:pPr>
            <w:r>
              <w:t xml:space="preserve">Oversight of cabling and hardware installation.</w:t>
            </w:r>
          </w:p>
        </w:tc>
        <w:tc>
          <w:tcPr/>
          <w:p>
            <w:pPr>
              <w:pStyle w:val="Compact"/>
              <w:jc w:val="left"/>
            </w:pPr>
            <w:r>
              <w:t xml:space="preserve">Coordination with local municipal authorities in Kazakhstan Almaty for right-of-way permits.</w:t>
            </w:r>
          </w:p>
        </w:tc>
      </w:tr>
      <w:tr>
        <w:tc>
          <w:tcPr/>
          <w:p>
            <w:pPr>
              <w:pStyle w:val="Compact"/>
              <w:jc w:val="left"/>
            </w:pPr>
            <w:r>
              <w:rPr>
                <w:bCs/>
                <w:b/>
              </w:rPr>
              <w:t xml:space="preserve">IV. Testing</w:t>
            </w:r>
          </w:p>
        </w:tc>
        <w:tc>
          <w:tcPr/>
          <w:p>
            <w:pPr>
              <w:pStyle w:val="Compact"/>
              <w:jc w:val="left"/>
            </w:pPr>
            <w:r>
              <w:t xml:space="preserve">Spectral analysis and throughput testing.</w:t>
            </w:r>
          </w:p>
        </w:tc>
        <w:tc>
          <w:tcPr/>
          <w:p>
            <w:pPr>
              <w:pStyle w:val="Compact"/>
              <w:jc w:val="left"/>
            </w:pPr>
            <w:r>
              <w:t xml:space="preserve">Laboratory simulations reflecting the specific electromagnetic environment of Kazakhstan Almaty.</w:t>
            </w:r>
          </w:p>
        </w:tc>
      </w:tr>
    </w:tbl>
    <w:p>
      <w:pPr>
        <w:pStyle w:val="BodyText"/>
      </w:pPr>
      <w:r>
        <w:t xml:space="preserve">The role of the Laboratory component in this report emphasizes that theoretical designs must be rigorously tested before field implementation. In a controlled setting, engineers simulate the conditions found in Kazakhstan Almaty to ensure hardware resilience against local climate variables.</w:t>
      </w:r>
    </w:p>
    <w:bookmarkEnd w:id="27"/>
    <w:bookmarkStart w:id="28" w:name="case-study-5g-integration-projects"/>
    <w:p>
      <w:pPr>
        <w:pStyle w:val="Heading3"/>
      </w:pPr>
      <w:r>
        <w:t xml:space="preserve">4. Case Study: 5G Integration Projects</w:t>
      </w:r>
    </w:p>
    <w:p>
      <w:pPr>
        <w:pStyle w:val="FirstParagraph"/>
      </w:pPr>
      <w:r>
        <w:t xml:space="preserve">A prime example of modern engineering in action is the integration of 5G technologies in Kazakhstan Almaty. Unlike 4G, which relies heavily on low-band frequencies for wide coverage, 5G utilizes millimeter waves that are susceptible to physical obstructions.</w:t>
      </w:r>
    </w:p>
    <w:p>
      <w:pPr>
        <w:pStyle w:val="BodyText"/>
      </w:pPr>
      <w:r>
        <w:t xml:space="preserve">The Telecommunication Engineer plays a crucial role in "Small Cell" deployment. In the busy streets of Kazakhstan Almaty, large towers are less feasible due to aesthetic and zoning restrictions. Therefore, engineers must design discreet antennas mounted on streetlights and building facades. This requires precise mathematical modeling to ensure that the handover between cells is seamless for users moving through the city.</w:t>
      </w:r>
    </w:p>
    <w:p>
      <w:pPr>
        <w:pStyle w:val="BodyText"/>
      </w:pPr>
      <w:r>
        <w:t xml:space="preserve">Data collected from pilot programs in Kazakhstan Almaty indicates a threefold increase in data throughput when optimal engineering parameters are applied. The engineer must continuously monitor Key Performance Indicators (KPIs) such as jitter, packet loss, and latency to maintain service quality.</w:t>
      </w:r>
    </w:p>
    <w:bookmarkEnd w:id="28"/>
    <w:bookmarkStart w:id="29" w:name="challenges-and-mitigation-strategies"/>
    <w:p>
      <w:pPr>
        <w:pStyle w:val="Heading3"/>
      </w:pPr>
      <w:r>
        <w:t xml:space="preserve">5. Challenges and Mitigation Strategies</w:t>
      </w:r>
    </w:p>
    <w:p>
      <w:pPr>
        <w:pStyle w:val="FirstParagraph"/>
      </w:pPr>
      <w:r>
        <w:rPr>
          <w:bCs/>
          <w:b/>
        </w:rPr>
        <w:t xml:space="preserve">A. Seismic Activity:</w:t>
      </w:r>
    </w:p>
    <w:p>
      <w:pPr>
        <w:pStyle w:val="BodyText"/>
      </w:pPr>
      <w:r>
        <w:t xml:space="preserve">Kazakhstan Almaty is located in a seismically active zone. The Telecommunication Engineer must design infrastructure that can withstand significant ground motion. This involves using shock-absorbing mounts for equipment and ensuring redundant cabling paths to prevent total network failure during an earthquake.</w:t>
      </w:r>
    </w:p>
    <w:p>
      <w:pPr>
        <w:pStyle w:val="BodyText"/>
      </w:pPr>
      <w:r>
        <w:rPr>
          <w:bCs/>
          <w:b/>
        </w:rPr>
        <w:t xml:space="preserve">B. Rapid Urbanization:</w:t>
      </w:r>
    </w:p>
    <w:p>
      <w:pPr>
        <w:pStyle w:val="BodyText"/>
      </w:pPr>
      <w:r>
        <w:t xml:space="preserve">The city of Kazakhstan Almaty is expanding rapidly, with new residential complexes being built on the outskirts. Engineers must forecast demand and install sufficient capacity in advance to avoid post-construction congestion.</w:t>
      </w:r>
    </w:p>
    <w:p>
      <w:pPr>
        <w:pStyle w:val="BodyText"/>
      </w:pPr>
      <w:r>
        <w:rPr>
          <w:bCs/>
          <w:b/>
        </w:rPr>
        <w:t xml:space="preserve">C. Regulatory Compliance:</w:t>
      </w:r>
    </w:p>
    <w:p>
      <w:pPr>
        <w:pStyle w:val="BodyText"/>
      </w:pPr>
      <w:r>
        <w:t xml:space="preserve">Navigating the legal framework of Kazakhstan requires strict adherence to national standards for radiation safety and spectrum usage. The engineer is responsible for ensuring all equipment meets the regulatory requirements set by local authorities in Kazakhstan Almaty.</w:t>
      </w:r>
    </w:p>
    <w:bookmarkEnd w:id="29"/>
    <w:bookmarkStart w:id="30" w:name="economic-and-social-impact"/>
    <w:p>
      <w:pPr>
        <w:pStyle w:val="Heading3"/>
      </w:pPr>
      <w:r>
        <w:t xml:space="preserve">6. Economic and Social Impact</w:t>
      </w:r>
    </w:p>
    <w:p>
      <w:pPr>
        <w:pStyle w:val="FirstParagraph"/>
      </w:pPr>
      <w:r>
        <w:t xml:space="preserve">The work of a Telecommunication Engineer extends beyond technical specifications; it has profound socioeconomic implications for Kazakhstan Almaty. Reliable high-speed internet enables:</w:t>
      </w:r>
    </w:p>
    <w:p>
      <w:pPr>
        <w:numPr>
          <w:ilvl w:val="0"/>
          <w:numId w:val="1001"/>
        </w:numPr>
        <w:pStyle w:val="Compact"/>
      </w:pPr>
      <w:r>
        <w:rPr>
          <w:bCs/>
          <w:b/>
        </w:rPr>
        <w:t xml:space="preserve">E-Government Services:</w:t>
      </w:r>
      <w:r>
        <w:t xml:space="preserve"> </w:t>
      </w:r>
      <w:r>
        <w:t xml:space="preserve">Allowing citizens in Kazakhstan Almaty to access government services remotely.</w:t>
      </w:r>
    </w:p>
    <w:p>
      <w:pPr>
        <w:numPr>
          <w:ilvl w:val="0"/>
          <w:numId w:val="1001"/>
        </w:numPr>
        <w:pStyle w:val="Compact"/>
      </w:pPr>
      <w:r>
        <w:rPr>
          <w:bCs/>
          <w:b/>
        </w:rPr>
        <w:t xml:space="preserve">E-Commerce Growth:</w:t>
      </w:r>
      <w:r>
        <w:t xml:space="preserve"> </w:t>
      </w:r>
      <w:r>
        <w:t xml:space="preserve">Supporting local businesses and startups by providing robust cloud infrastructure.</w:t>
      </w:r>
    </w:p>
    <w:p>
      <w:pPr>
        <w:numPr>
          <w:ilvl w:val="0"/>
          <w:numId w:val="1001"/>
        </w:numPr>
        <w:pStyle w:val="Compact"/>
      </w:pPr>
      <w:r>
        <w:rPr>
          <w:bCs/>
          <w:b/>
        </w:rPr>
        <w:t xml:space="preserve">Educational Access:</w:t>
      </w:r>
      <w:r>
        <w:t xml:space="preserve"> </w:t>
      </w:r>
      <w:r>
        <w:t xml:space="preserve">Facilitating remote learning opportunities for students across the region.</w:t>
      </w:r>
    </w:p>
    <w:p>
      <w:pPr>
        <w:pStyle w:val="FirstParagraph"/>
      </w:pPr>
      <w:r>
        <w:t xml:space="preserve">In Kazakhstan Almaty, the digital divide is being bridged primarily through the dedicated efforts of these engineering professionals, turning geographical isolation into connected prosperity.</w:t>
      </w:r>
    </w:p>
    <w:bookmarkEnd w:id="30"/>
    <w:bookmarkStart w:id="31" w:name="conclusion"/>
    <w:p>
      <w:pPr>
        <w:pStyle w:val="Heading3"/>
      </w:pPr>
      <w:r>
        <w:t xml:space="preserve">7. Conclusion</w:t>
      </w:r>
    </w:p>
    <w:p>
      <w:pPr>
        <w:pStyle w:val="FirstParagraph"/>
      </w:pPr>
      <w:r>
        <w:t xml:space="preserve">In conclusion, the Telecommunication Engineer is a foundational pillar in the digital infrastructure of Kazakhstan Almaty. The laboratory analysis and field observations presented in this report highlight that effective engineering requires a blend of theoretical knowledge, practical problem-solving skills, and an acute awareness of local environmental and regulatory contexts.</w:t>
      </w:r>
    </w:p>
    <w:p>
      <w:pPr>
        <w:pStyle w:val="BodyText"/>
      </w:pPr>
      <w:r>
        <w:t xml:space="preserve">As Kazakhstan continues to pursue its strategic goals for digitalization, the demand for skilled engineers in Kazakhstan Almaty will only grow. The ability to design resilient, high-speed networks that overcome the unique challenges of the region is essential for sustaining economic growth and improving the quality of life for residents. Future reports will focus on Artificial Intelligence applications in network management within this specific geographic locale.</w:t>
      </w:r>
    </w:p>
    <w:bookmarkEnd w:id="31"/>
    <w:bookmarkStart w:id="32" w:name="references"/>
    <w:p>
      <w:pPr>
        <w:pStyle w:val="Heading3"/>
      </w:pPr>
      <w:r>
        <w:t xml:space="preserve">8. References</w:t>
      </w:r>
    </w:p>
    <w:p>
      <w:pPr>
        <w:numPr>
          <w:ilvl w:val="0"/>
          <w:numId w:val="1002"/>
        </w:numPr>
        <w:pStyle w:val="Compact"/>
      </w:pPr>
      <w:r>
        <w:t xml:space="preserve">Kazakhstan National Agency for Knowledge Management. (2022). "Digital Transformation Roadmap."</w:t>
      </w:r>
    </w:p>
    <w:p>
      <w:pPr>
        <w:numPr>
          <w:ilvl w:val="0"/>
          <w:numId w:val="1002"/>
        </w:numPr>
        <w:pStyle w:val="Compact"/>
      </w:pPr>
      <w:r>
        <w:t xml:space="preserve">Mobinil Communications Group. (2023). "Annual Infrastructure Report: Kazakhstan Almaty Region."</w:t>
      </w:r>
    </w:p>
    <w:p>
      <w:pPr>
        <w:numPr>
          <w:ilvl w:val="0"/>
          <w:numId w:val="1002"/>
        </w:numPr>
        <w:pStyle w:val="Compact"/>
      </w:pPr>
      <w:r>
        <w:t xml:space="preserve">Zolotukhin, M., et al. (2019). "Fiber Optic Network Design in Seismic Zones." Journal of Telecommunications Engineering.</w:t>
      </w:r>
    </w:p>
    <w:p>
      <w:pPr>
        <w:numPr>
          <w:ilvl w:val="0"/>
          <w:numId w:val="1002"/>
        </w:numPr>
        <w:pStyle w:val="Compact"/>
      </w:pPr>
      <w:r>
        <w:t xml:space="preserve">ITU Reports on Central Asia Telecommunications Development. (2023).</w:t>
      </w:r>
    </w:p>
    <w:bookmarkEnd w:id="32"/>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Telecommunication Engineering in Almaty, Kazakhstan</dc:title>
  <dc:creator/>
  <dc:language>en</dc:language>
  <cp:keywords/>
  <dcterms:created xsi:type="dcterms:W3CDTF">2026-07-29T03:01:05Z</dcterms:created>
  <dcterms:modified xsi:type="dcterms:W3CDTF">2026-07-29T03:01:05Z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