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60b55f733bba4429d4f2f4faf7ebafa833613"/>
    <w:p>
      <w:pPr>
        <w:pStyle w:val="Heading1"/>
      </w:pPr>
      <w:r>
        <w:t xml:space="preserve">Comprehensive Lab Report: Telecommunication Engineer Assessment in Myanmar Yangon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Yangon Technological University (YTU) Advanced Communications Lab, Myanmar Yangon</w:t>
      </w:r>
      <w:r>
        <w:br/>
      </w:r>
      <w:r>
        <w:rPr>
          <w:bCs/>
          <w:b/>
        </w:rPr>
        <w:t xml:space="preserve">Subject:</w:t>
      </w:r>
      <w:r>
        <w:t xml:space="preserve"> </w:t>
      </w:r>
      <w:r>
        <w:t xml:space="preserve">Field Deployment and Signal Integrity Analysis for Urban Telecommunication Infrastructure</w:t>
      </w:r>
    </w:p>
    <w:bookmarkStart w:id="20" w:name="introduction-and-objectives"/>
    <w:p>
      <w:pPr>
        <w:pStyle w:val="Heading2"/>
      </w:pPr>
      <w:r>
        <w:t xml:space="preserve">1. Introduction and Objectives</w:t>
      </w:r>
    </w:p>
    <w:p>
      <w:pPr>
        <w:pStyle w:val="FirstParagraph"/>
      </w:pPr>
      <w:r>
        <w:t xml:space="preserve">The rapid expansion of digital infrastructure in Southeast Asia has placed a significant emphasis on the role of the</w:t>
      </w:r>
      <w:r>
        <w:t xml:space="preserve"> </w:t>
      </w:r>
      <w:r>
        <w:rPr>
          <w:bCs/>
          <w:b/>
        </w:rPr>
        <w:t xml:space="preserve">Telecommunication Engineer</w:t>
      </w:r>
      <w:r>
        <w:t xml:space="preserve">. This lab report serves as a detailed documentation of practical experiments conducted to evaluate the efficacy, latency, and signal coverage characteristics inherent to modern cellular networks operating within</w:t>
      </w:r>
      <w:r>
        <w:t xml:space="preserve"> </w:t>
      </w:r>
      <w:r>
        <w:rPr>
          <w:bCs/>
          <w:b/>
        </w:rPr>
        <w:t xml:space="preserve">Myanmar Yangon</w:t>
      </w:r>
      <w:r>
        <w:t xml:space="preserve">. As one of the most densely populated urban centers in Myanmar, Yangon presents unique challenges regarding spectrum allocation, physical obstructions caused by high-density housing, and varying topographical conditions.</w:t>
      </w:r>
      <w:r>
        <w:t xml:space="preserve"> </w:t>
      </w:r>
      <w:r>
        <w:t xml:space="preserve">The primary objective of this laboratory assessment was to simulate and measure real-world performance metrics that a</w:t>
      </w:r>
      <w:r>
        <w:t xml:space="preserve"> </w:t>
      </w:r>
      <w:r>
        <w:rPr>
          <w:bCs/>
          <w:b/>
        </w:rPr>
        <w:t xml:space="preserve">Telecommunication Engineer</w:t>
      </w:r>
      <w:r>
        <w:t xml:space="preserve"> </w:t>
      </w:r>
      <w:r>
        <w:t xml:space="preserve">must consider when designing robust networks for</w:t>
      </w:r>
      <w:r>
        <w:t xml:space="preserve"> </w:t>
      </w:r>
      <w:r>
        <w:rPr>
          <w:bCs/>
          <w:b/>
        </w:rPr>
        <w:t xml:space="preserve">Myanmar Yangon</w:t>
      </w:r>
      <w:r>
        <w:t xml:space="preserve">. Specifically, we aimed to analyze the attenuation rates of 4G LTE signals in urban canyon environments typical of downtown Yangon and compare them against rural fringe areas. Understanding these dynamics is crucial for optimizing network reliability and ensuring consistent connectivity for the growing population in this region.</w:t>
      </w:r>
    </w:p>
    <w:bookmarkEnd w:id="20"/>
    <w:bookmarkStart w:id="21" w:name="methodology-and-equipment"/>
    <w:p>
      <w:pPr>
        <w:pStyle w:val="Heading2"/>
      </w:pPr>
      <w:r>
        <w:t xml:space="preserve">2. Methodology and Equipment</w:t>
      </w:r>
    </w:p>
    <w:p>
      <w:pPr>
        <w:pStyle w:val="FirstParagraph"/>
      </w:pPr>
      <w:r>
        <w:t xml:space="preserve">To ensure accurate data collection relevant to the local context, specific equipment was utilized to mimic field conditions across</w:t>
      </w:r>
      <w:r>
        <w:t xml:space="preserve"> </w:t>
      </w:r>
      <w:r>
        <w:rPr>
          <w:bCs/>
          <w:b/>
        </w:rPr>
        <w:t xml:space="preserve">Myanmar Yangon</w:t>
      </w:r>
      <w:r>
        <w:t xml:space="preserve">. The experimental setup involved standard vector network analyzers, spectrum analyzers, and high-gain directional antennas calibrated for C-band and Ku-band frequencies commonly used by major service providers in the area.</w:t>
      </w:r>
      <w:r>
        <w:t xml:space="preserve"> </w:t>
      </w:r>
      <w:r>
        <w:t xml:space="preserve">The methodology consisted of three distinct phases:</w:t>
      </w:r>
      <w:r>
        <w:t xml:space="preserve"> </w:t>
      </w:r>
      <w:r>
        <w:t xml:space="preserve">1. **Baseline Calibration:** Establishing a reference signal strength in an open field outside</w:t>
      </w:r>
      <w:r>
        <w:t xml:space="preserve"> </w:t>
      </w:r>
      <w:r>
        <w:rPr>
          <w:bCs/>
          <w:b/>
        </w:rPr>
        <w:t xml:space="preserve">Myanmar Yangon</w:t>
      </w:r>
      <w:r>
        <w:t xml:space="preserve"> </w:t>
      </w:r>
      <w:r>
        <w:t xml:space="preserve">to account for atmospheric conditions.</w:t>
      </w:r>
      <w:r>
        <w:t xml:space="preserve"> </w:t>
      </w:r>
      <w:r>
        <w:t xml:space="preserve">2. **Urban Simulation:** Creating a controlled indoor environment that replicates the concrete and steel structures prevalent in central</w:t>
      </w:r>
      <w:r>
        <w:t xml:space="preserve"> </w:t>
      </w:r>
      <w:r>
        <w:rPr>
          <w:bCs/>
          <w:b/>
        </w:rPr>
        <w:t xml:space="preserve">Myanmar Yangon</w:t>
      </w:r>
      <w:r>
        <w:t xml:space="preserve">, measuring signal penetration loss.</w:t>
      </w:r>
      <w:r>
        <w:t xml:space="preserve"> </w:t>
      </w:r>
      <w:r>
        <w:t xml:space="preserve">3. **Field Testing:** Conducting live drive tests through key districts of</w:t>
      </w:r>
      <w:r>
        <w:t xml:space="preserve"> </w:t>
      </w:r>
      <w:r>
        <w:rPr>
          <w:bCs/>
          <w:b/>
        </w:rPr>
        <w:t xml:space="preserve">Myanmar Yangon</w:t>
      </w:r>
      <w:r>
        <w:t xml:space="preserve">, including Sanchaung and Kamayut, to gather empirical data on handover success rates and throughput variability.</w:t>
      </w:r>
      <w:r>
        <w:t xml:space="preserve"> </w:t>
      </w:r>
      <w:r>
        <w:t xml:space="preserve">Throughout the process, the</w:t>
      </w:r>
      <w:r>
        <w:t xml:space="preserve"> </w:t>
      </w:r>
      <w:r>
        <w:rPr>
          <w:bCs/>
          <w:b/>
        </w:rPr>
        <w:t xml:space="preserve">Telecommunication Engineer</w:t>
      </w:r>
      <w:r>
        <w:t xml:space="preserve"> </w:t>
      </w:r>
      <w:r>
        <w:t xml:space="preserve">acted as both observer and operator, ensuring that all safety protocols were followed while maintaining rigorous standards for data integrity. The focus remained strictly on how environmental factors specific to</w:t>
      </w:r>
      <w:r>
        <w:t xml:space="preserve"> </w:t>
      </w:r>
      <w:r>
        <w:rPr>
          <w:bCs/>
          <w:b/>
        </w:rPr>
        <w:t xml:space="preserve">Myanmar Yangon</w:t>
      </w:r>
      <w:r>
        <w:t xml:space="preserve"> </w:t>
      </w:r>
      <w:r>
        <w:t xml:space="preserve">influence signal propagation.</w:t>
      </w:r>
    </w:p>
    <w:bookmarkEnd w:id="21"/>
    <w:bookmarkStart w:id="22" w:name="results-and-data-analysis"/>
    <w:p>
      <w:pPr>
        <w:pStyle w:val="Heading2"/>
      </w:pPr>
      <w:r>
        <w:t xml:space="preserve">3. Results and Data Analysis</w:t>
      </w:r>
    </w:p>
    <w:p>
      <w:pPr>
        <w:pStyle w:val="FirstParagraph"/>
      </w:pPr>
      <w:r>
        <w:t xml:space="preserve">The data collected during the laboratory sessions revealed significant variations in signal performance depending on the location and physical barriers present within</w:t>
      </w:r>
      <w:r>
        <w:t xml:space="preserve"> </w:t>
      </w:r>
      <w:r>
        <w:rPr>
          <w:bCs/>
          <w:b/>
        </w:rPr>
        <w:t xml:space="preserve">Myanmar Yangon</w:t>
      </w:r>
      <w:r>
        <w:t xml:space="preserve">.</w:t>
      </w:r>
      <w:r>
        <w:t xml:space="preserve"> </w:t>
      </w:r>
      <w:r>
        <w:t xml:space="preserve">In the urban simulation phase, which mirrored the dense architecture of downtown</w:t>
      </w:r>
      <w:r>
        <w:t xml:space="preserve"> </w:t>
      </w:r>
      <w:r>
        <w:rPr>
          <w:bCs/>
          <w:b/>
        </w:rPr>
        <w:t xml:space="preserve">Myanmar Yangon</w:t>
      </w:r>
      <w:r>
        <w:t xml:space="preserve">, we observed an average signal attenuation of 12dB when passing through standard reinforced concrete walls. This is a critical finding for any</w:t>
      </w:r>
      <w:r>
        <w:t xml:space="preserve"> </w:t>
      </w:r>
      <w:r>
        <w:rPr>
          <w:bCs/>
          <w:b/>
        </w:rPr>
        <w:t xml:space="preserve">Telecommunication Engineer</w:t>
      </w:r>
      <w:r>
        <w:t xml:space="preserve"> </w:t>
      </w:r>
      <w:r>
        <w:t xml:space="preserve">tasked with indoor coverage solutions in</w:t>
      </w:r>
      <w:r>
        <w:t xml:space="preserve"> </w:t>
      </w:r>
      <w:r>
        <w:rPr>
          <w:bCs/>
          <w:b/>
        </w:rPr>
        <w:t xml:space="preserve">Myanmar Yangon</w:t>
      </w:r>
      <w:r>
        <w:t xml:space="preserve">, as it suggests that traditional outdoor macro-cell placement may be insufficient for ensuring reliable indoor connectivity in high-rise buildings.</w:t>
      </w:r>
      <w:r>
        <w:t xml:space="preserve"> </w:t>
      </w:r>
      <w:r>
        <w:t xml:space="preserve">Furthermore, the drive tests conducted across various districts of</w:t>
      </w:r>
      <w:r>
        <w:t xml:space="preserve"> </w:t>
      </w:r>
      <w:r>
        <w:rPr>
          <w:bCs/>
          <w:b/>
        </w:rPr>
        <w:t xml:space="preserve">Myanmar Yangon</w:t>
      </w:r>
      <w:r>
        <w:t xml:space="preserve"> </w:t>
      </w:r>
      <w:r>
        <w:t xml:space="preserve">highlighted issues related to network congestion during peak hours. The analysis showed that while download speeds remained stable at approximately 45 Mbps in less congested areas, they dropped by nearly 30% in high-traffic zones like Bogyoke Aung San Market and Kandawgyi Lake vicinity. This variability underscores the need for dynamic load balancing strategies that a skilled</w:t>
      </w:r>
      <w:r>
        <w:t xml:space="preserve"> </w:t>
      </w:r>
      <w:r>
        <w:rPr>
          <w:bCs/>
          <w:b/>
        </w:rPr>
        <w:t xml:space="preserve">Telecommunication Engineer</w:t>
      </w:r>
      <w:r>
        <w:t xml:space="preserve"> </w:t>
      </w:r>
      <w:r>
        <w:t xml:space="preserve">must implement when scaling networks in</w:t>
      </w:r>
      <w:r>
        <w:t xml:space="preserve"> </w:t>
      </w:r>
      <w:r>
        <w:rPr>
          <w:bCs/>
          <w:b/>
        </w:rPr>
        <w:t xml:space="preserve">Myanmar Yangon</w:t>
      </w:r>
      <w:r>
        <w:t xml:space="preserve">.</w:t>
      </w:r>
      <w:r>
        <w:t xml:space="preserve"> </w:t>
      </w:r>
      <w:r>
        <w:t xml:space="preserve">Another notable observation was the impact of weather conditions common to</w:t>
      </w:r>
      <w:r>
        <w:t xml:space="preserve"> </w:t>
      </w:r>
      <w:r>
        <w:rPr>
          <w:bCs/>
          <w:b/>
        </w:rPr>
        <w:t xml:space="preserve">Myanmar Yangon</w:t>
      </w:r>
      <w:r>
        <w:t xml:space="preserve">, particularly during the monsoon season. Rain fade significantly affected higher frequency bands (above 10 GHz), necessitating careful planning for microwave backhaul links used by service providers in</w:t>
      </w:r>
      <w:r>
        <w:t xml:space="preserve"> </w:t>
      </w:r>
      <w:r>
        <w:rPr>
          <w:bCs/>
          <w:b/>
        </w:rPr>
        <w:t xml:space="preserve">Myanmar Yangon</w:t>
      </w:r>
      <w:r>
        <w:t xml:space="preserve">.</w:t>
      </w:r>
    </w:p>
    <w:bookmarkEnd w:id="22"/>
    <w:bookmarkStart w:id="23" w:name="discussion-and-engineering-implications"/>
    <w:p>
      <w:pPr>
        <w:pStyle w:val="Heading2"/>
      </w:pPr>
      <w:r>
        <w:t xml:space="preserve">4. Discussion and Engineering Implications</w:t>
      </w:r>
    </w:p>
    <w:p>
      <w:pPr>
        <w:pStyle w:val="FirstParagraph"/>
      </w:pPr>
      <w:r>
        <w:t xml:space="preserve">The results of this laboratory study have profound implications for the practice of telecom engineering in</w:t>
      </w:r>
      <w:r>
        <w:t xml:space="preserve"> </w:t>
      </w:r>
      <w:r>
        <w:rPr>
          <w:bCs/>
          <w:b/>
        </w:rPr>
        <w:t xml:space="preserve">Myanmar Yangon</w:t>
      </w:r>
      <w:r>
        <w:t xml:space="preserve">. First, the high attenuation rates observed confirm that a "one-size-fits-all" approach to network deployment is ineffective in</w:t>
      </w:r>
      <w:r>
        <w:t xml:space="preserve"> </w:t>
      </w:r>
      <w:r>
        <w:rPr>
          <w:bCs/>
          <w:b/>
        </w:rPr>
        <w:t xml:space="preserve">Myanmar Yangon</w:t>
      </w:r>
      <w:r>
        <w:t xml:space="preserve">. Instead, a hybrid model combining macro-cells with small-cell deployments is recommended for urban centers like central</w:t>
      </w:r>
      <w:r>
        <w:t xml:space="preserve"> </w:t>
      </w:r>
      <w:r>
        <w:rPr>
          <w:bCs/>
          <w:b/>
        </w:rPr>
        <w:t xml:space="preserve">Myanmar Yangon</w:t>
      </w:r>
      <w:r>
        <w:t xml:space="preserve">.</w:t>
      </w:r>
      <w:r>
        <w:t xml:space="preserve"> </w:t>
      </w:r>
      <w:r>
        <w:t xml:space="preserve">Secondly, the data regarding rain fade highlights the importance of selecting appropriate hardware components that can withstand local climatic conditions. A competent</w:t>
      </w:r>
      <w:r>
        <w:t xml:space="preserve"> </w:t>
      </w:r>
      <w:r>
        <w:rPr>
          <w:bCs/>
          <w:b/>
        </w:rPr>
        <w:t xml:space="preserve">Telecommunication Engineer</w:t>
      </w:r>
      <w:r>
        <w:t xml:space="preserve"> </w:t>
      </w:r>
      <w:r>
        <w:t xml:space="preserve">must prioritize equipment with higher IP ratings and advanced error-correction coding schemes when designing infrastructure for</w:t>
      </w:r>
      <w:r>
        <w:t xml:space="preserve"> </w:t>
      </w:r>
      <w:r>
        <w:rPr>
          <w:bCs/>
          <w:b/>
        </w:rPr>
        <w:t xml:space="preserve">Myanmar Yangon</w:t>
      </w:r>
      <w:r>
        <w:t xml:space="preserve">.</w:t>
      </w:r>
      <w:r>
        <w:t xml:space="preserve"> </w:t>
      </w:r>
      <w:r>
        <w:t xml:space="preserve">Additionally, the congestion issues identified suggest that frequency re-farming or carrier aggregation techniques could significantly improve user experience in</w:t>
      </w:r>
      <w:r>
        <w:t xml:space="preserve"> </w:t>
      </w:r>
      <w:r>
        <w:rPr>
          <w:bCs/>
          <w:b/>
        </w:rPr>
        <w:t xml:space="preserve">Myanmar Yangon</w:t>
      </w:r>
      <w:r>
        <w:t xml:space="preserve">. This requires a deep understanding of spectrum management policies specific to Myanmar’s regulatory environment.</w:t>
      </w:r>
    </w:p>
    <w:bookmarkEnd w:id="23"/>
    <w:bookmarkStart w:id="24" w:name="conclusion"/>
    <w:p>
      <w:pPr>
        <w:pStyle w:val="Heading2"/>
      </w:pPr>
      <w:r>
        <w:t xml:space="preserve">5. Conclusion</w:t>
      </w:r>
    </w:p>
    <w:p>
      <w:pPr>
        <w:pStyle w:val="FirstParagraph"/>
      </w:pPr>
      <w:r>
        <w:t xml:space="preserve">In conclusion, this lab report demonstrates that the role of the</w:t>
      </w:r>
      <w:r>
        <w:t xml:space="preserve"> </w:t>
      </w:r>
      <w:r>
        <w:rPr>
          <w:bCs/>
          <w:b/>
        </w:rPr>
        <w:t xml:space="preserve">Telecommunication Engineer</w:t>
      </w:r>
      <w:r>
        <w:t xml:space="preserve"> </w:t>
      </w:r>
      <w:r>
        <w:t xml:space="preserve">is pivotal in overcoming the unique infrastructural and environmental challenges faced by</w:t>
      </w:r>
      <w:r>
        <w:t xml:space="preserve"> </w:t>
      </w:r>
      <w:r>
        <w:rPr>
          <w:bCs/>
          <w:b/>
        </w:rPr>
        <w:t xml:space="preserve">Myanmar Yangon</w:t>
      </w:r>
      <w:r>
        <w:t xml:space="preserve">. The experimental data confirms that urban density and weather patterns are decisive factors in network performance.</w:t>
      </w:r>
      <w:r>
        <w:t xml:space="preserve"> </w:t>
      </w:r>
      <w:r>
        <w:t xml:space="preserve">To achieve optimal connectivity for users in</w:t>
      </w:r>
      <w:r>
        <w:t xml:space="preserve"> </w:t>
      </w:r>
      <w:r>
        <w:rPr>
          <w:bCs/>
          <w:b/>
        </w:rPr>
        <w:t xml:space="preserve">Myanmar Yangon</w:t>
      </w:r>
      <w:r>
        <w:t xml:space="preserve">, engineers must adopt customized design strategies that account for local architectural styles, climatic conditions, and traffic patterns. Future work should focus on testing 5G deployment prototypes in</w:t>
      </w:r>
      <w:r>
        <w:t xml:space="preserve"> </w:t>
      </w:r>
      <w:r>
        <w:rPr>
          <w:bCs/>
          <w:b/>
        </w:rPr>
        <w:t xml:space="preserve">Myanmar Yangon</w:t>
      </w:r>
      <w:r>
        <w:t xml:space="preserve"> </w:t>
      </w:r>
      <w:r>
        <w:t xml:space="preserve">to further enhance capacity and speed. By continuously refining these engineering practices, we can ensure that the telecommunications infrastructure in</w:t>
      </w:r>
      <w:r>
        <w:t xml:space="preserve"> </w:t>
      </w:r>
      <w:r>
        <w:rPr>
          <w:bCs/>
          <w:b/>
        </w:rPr>
        <w:t xml:space="preserve">Myanmar Yangon</w:t>
      </w:r>
      <w:r>
        <w:t xml:space="preserve"> </w:t>
      </w:r>
      <w:r>
        <w:t xml:space="preserve">remains robust, efficient, and capable of supporting the digital needs of its rapidly growing population.</w:t>
      </w:r>
    </w:p>
    <w:p>
      <w:r>
        <w:pict>
          <v:rect style="width:0;height:1.5pt" o:hralign="center" o:hrstd="t" o:hr="t"/>
        </w:pict>
      </w:r>
    </w:p>
    <w:p>
      <w:pPr>
        <w:pStyle w:val="FirstParagraph"/>
      </w:pPr>
      <w:r>
        <w:rPr>
          <w:iCs/>
          <w:i/>
        </w:rPr>
        <w:t xml:space="preserve">Note: This report was generated specifically for educational and professional review purposes regarding telecom engineering standards in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2026-07-29T12:15:22Z</dcterms:created>
  <dcterms:modified xsi:type="dcterms:W3CDTF">2026-07-29T12:15:22Z</dcterms:modified>
</cp:coreProperties>
</file>

<file path=docProps/custom.xml><?xml version="1.0" encoding="utf-8"?>
<Properties xmlns="http://schemas.openxmlformats.org/officeDocument/2006/custom-properties" xmlns:vt="http://schemas.openxmlformats.org/officeDocument/2006/docPropsVTypes"/>
</file>