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0" w:name="Xd2e8599fe61d864b099df2c563703c5f3e64b24"/>
    <w:p>
      <w:pPr>
        <w:pStyle w:val="Heading1"/>
      </w:pPr>
      <w:r>
        <w:t xml:space="preserve">Laboratory Report: Strategic Analysis of Telecommunication Infrastructure in Philippines Manila</w:t>
      </w:r>
    </w:p>
    <w:p>
      <w:pPr>
        <w:pStyle w:val="FirstParagraph"/>
      </w:pPr>
      <w:r>
        <w:rPr>
          <w:bCs/>
          <w:b/>
        </w:rPr>
        <w:t xml:space="preserve">Date:</w:t>
      </w:r>
      <w:r>
        <w:t xml:space="preserve"> </w:t>
      </w:r>
      <w:r>
        <w:t xml:space="preserve">October 26, 2023</w:t>
      </w:r>
      <w:r>
        <w:br/>
      </w:r>
    </w:p>
    <w:p>
      <w:pPr>
        <w:pStyle w:val="BodyText"/>
      </w:pPr>
      <w:r>
        <w:t xml:space="preserve">[Your Name/Engineer ID]</w:t>
      </w:r>
      <w:r>
        <w:br/>
      </w:r>
    </w:p>
    <w:p>
      <w:pPr>
        <w:pStyle w:val="BodyText"/>
      </w:pPr>
      <w:r>
        <w:t xml:space="preserve">Telecommunication Engineer Field Assessment and Network Optimization Study</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current state of telecommunication infrastructure within the dense urban environment of</w:t>
      </w:r>
      <w:r>
        <w:t xml:space="preserve"> </w:t>
      </w:r>
      <w:r>
        <w:rPr>
          <w:bCs/>
          <w:b/>
        </w:rPr>
        <w:t xml:space="preserve">Philippines Manila</w:t>
      </w:r>
      <w:r>
        <w:t xml:space="preserve">. As a professional Telecommunication Engineer, it is imperative to evaluate not only the technical specifications of network hardware but also the unique geographical and socio-economic challenges presented by this specific metropolitan hub. The primary objective of this study was to assess signal propagation efficiency, fiber optic latency, and 5G deployment readiness in high-density zones. The findings indicate that while infrastructure in</w:t>
      </w:r>
      <w:r>
        <w:t xml:space="preserve"> </w:t>
      </w:r>
      <w:r>
        <w:rPr>
          <w:bCs/>
          <w:b/>
        </w:rPr>
        <w:t xml:space="preserve">Philippines Manila</w:t>
      </w:r>
      <w:r>
        <w:t xml:space="preserve"> </w:t>
      </w:r>
      <w:r>
        <w:t xml:space="preserve">is robust compared to regional averages, significant bottlenecks remain due to legacy copper lines and physical obstructions typical of historical urban planning. This report serves as a critical document for engineering teams aiming to optimize network performance.</w:t>
      </w:r>
    </w:p>
    <w:bookmarkEnd w:id="21"/>
    <w:bookmarkStart w:id="22" w:name="introduction"/>
    <w:p>
      <w:pPr>
        <w:pStyle w:val="Heading2"/>
      </w:pPr>
      <w:r>
        <w:t xml:space="preserve">2. Introduction</w:t>
      </w:r>
    </w:p>
    <w:p>
      <w:pPr>
        <w:pStyle w:val="FirstParagraph"/>
      </w:pPr>
      <w:r>
        <w:t xml:space="preserve">The role of the</w:t>
      </w:r>
      <w:r>
        <w:t xml:space="preserve"> </w:t>
      </w:r>
      <w:r>
        <w:rPr>
          <w:bCs/>
          <w:b/>
        </w:rPr>
        <w:t xml:space="preserve">Telecommunication Engineer</w:t>
      </w:r>
      <w:r>
        <w:t xml:space="preserve">Philippines Manila, a city characterized by extreme population density and frequent tropical weather events, these responsibilities are magnified. The capital region serves as the economic nerve center of the country, necessitating near-zero downtime for digital communications.</w:t>
      </w:r>
    </w:p>
    <w:p>
      <w:pPr>
        <w:pStyle w:val="BodyText"/>
      </w:pPr>
      <w:r>
        <w:t xml:space="preserve">This laboratory report aims to document field tests conducted in key districts of</w:t>
      </w:r>
      <w:r>
        <w:t xml:space="preserve"> </w:t>
      </w:r>
      <w:r>
        <w:rPr>
          <w:bCs/>
          <w:b/>
        </w:rPr>
        <w:t xml:space="preserve">Philippines Manila</w:t>
      </w:r>
      <w:r>
        <w:t xml:space="preserve">, including Makati and Mandaluyong. The study evaluates the efficacy of current Long-Term Evolution (LTE) and emerging 5G networks, analyzing how urban canyon effects impact signal strength. Furthermore, it examines the integration of fiber-to-the-home (FTTH) technologies in older residential blocks versus modern condominium developments.</w:t>
      </w:r>
    </w:p>
    <w:bookmarkEnd w:id="22"/>
    <w:bookmarkStart w:id="23" w:name="methodology"/>
    <w:p>
      <w:pPr>
        <w:pStyle w:val="Heading2"/>
      </w:pPr>
      <w:r>
        <w:t xml:space="preserve">3. Methodology</w:t>
      </w:r>
    </w:p>
    <w:p>
      <w:pPr>
        <w:pStyle w:val="FirstParagraph"/>
      </w:pPr>
      <w:r>
        <w:t xml:space="preserve">To ensure the accuracy and reliability of this laboratory report, a multi-faceted approach was adopted. The methodology included:</w:t>
      </w:r>
    </w:p>
    <w:p>
      <w:pPr>
        <w:numPr>
          <w:ilvl w:val="0"/>
          <w:numId w:val="1001"/>
        </w:numPr>
        <w:pStyle w:val="Compact"/>
      </w:pPr>
      <w:r>
        <w:rPr>
          <w:bCs/>
          <w:b/>
        </w:rPr>
        <w:t xml:space="preserve">Spectrum Analysis:</w:t>
      </w:r>
      <w:r>
        <w:t xml:space="preserve"> </w:t>
      </w:r>
      <w:r>
        <w:t xml:space="preserve">Using portable spectrum analyzers to measure noise floors and interference levels across various frequency bands (700MHz, 1800MHz, 26GHz) in different parts of</w:t>
      </w:r>
    </w:p>
    <w:p>
      <w:pPr>
        <w:numPr>
          <w:ilvl w:val="0"/>
          <w:numId w:val="1000"/>
        </w:numPr>
        <w:pStyle w:val="Compact"/>
      </w:pPr>
      <w:r>
        <w:t xml:space="preserve">Philippines Manila.</w:t>
      </w:r>
    </w:p>
    <w:p>
      <w:pPr>
        <w:numPr>
          <w:ilvl w:val="0"/>
          <w:numId w:val="1001"/>
        </w:numPr>
        <w:pStyle w:val="Compact"/>
      </w:pPr>
      <w:r>
        <w:rPr>
          <w:bCs/>
          <w:b/>
        </w:rPr>
        <w:t xml:space="preserve">Fiber Optic Testing:</w:t>
      </w:r>
      <w:r>
        <w:t xml:space="preserve"> </w:t>
      </w:r>
      <w:r>
        <w:t xml:space="preserve">Employing Optical Time-Domain Reflectometers (OTDR) to test the integrity and attenuation of existing fiber optic cables. This was crucial for determining the readiness of the physical layer for 5G fronthaul connections.</w:t>
      </w:r>
    </w:p>
    <w:p>
      <w:pPr>
        <w:numPr>
          <w:ilvl w:val="0"/>
          <w:numId w:val="1001"/>
        </w:numPr>
        <w:pStyle w:val="Compact"/>
      </w:pPr>
      <w:r>
        <w:rPr>
          <w:bCs/>
          <w:b/>
        </w:rPr>
        <w:t xml:space="preserve">Drive Test Data Collection:</w:t>
      </w:r>
      <w:r>
        <w:t xml:space="preserve"> </w:t>
      </w:r>
      <w:r>
        <w:t xml:space="preserve">Conducting mobile data throughput tests using standardized software on smartphones while traversing major thoroughfares in</w:t>
      </w:r>
    </w:p>
    <w:p>
      <w:pPr>
        <w:numPr>
          <w:ilvl w:val="0"/>
          <w:numId w:val="1000"/>
        </w:numPr>
        <w:pStyle w:val="Compact"/>
      </w:pPr>
      <w:r>
        <w:t xml:space="preserve">Philippines Manila. Metrics recorded included Download/Upload speeds, Latency (Ping), and Jitter.</w:t>
      </w:r>
    </w:p>
    <w:p>
      <w:pPr>
        <w:numPr>
          <w:ilvl w:val="0"/>
          <w:numId w:val="1001"/>
        </w:numPr>
        <w:pStyle w:val="Compact"/>
      </w:pPr>
      <w:r>
        <w:rPr>
          <w:bCs/>
          <w:b/>
        </w:rPr>
        <w:t xml:space="preserve">Site Survey:</w:t>
      </w:r>
      <w:r>
        <w:t xml:space="preserve"> </w:t>
      </w:r>
      <w:r>
        <w:t xml:space="preserve">Physical inspection of base station placements to evaluate structural integrity against typhoon risks, a critical consideration for any Telecommunication Engineer working in this region.</w:t>
      </w:r>
    </w:p>
    <w:p>
      <w:pPr>
        <w:pStyle w:val="FirstParagraph"/>
      </w:pPr>
      <w:r>
        <w:t xml:space="preserve">Metric</w:t>
      </w:r>
    </w:p>
    <w:bookmarkEnd w:id="23"/>
    <w:p>
      <w:pPr>
        <w:pStyle w:val="BodyText"/>
      </w:pPr>
      <w:r>
        <w:t xml:space="preserve">Average Value Recorded</w:t>
      </w:r>
    </w:p>
    <w:p>
      <w:pPr>
        <w:pStyle w:val="BodyText"/>
      </w:pPr>
      <w:r>
        <w:t xml:space="preserve">Download Speed (Mbps) 450ms Latency (Ping) Moderate Jitter</w:t>
      </w:r>
    </w:p>
    <w:p>
      <w:pPr>
        <w:pStyle w:val="BodyText"/>
      </w:pPr>
      <w:r>
        <w:rPr>
          <w:bCs/>
          <w:b/>
        </w:rPr>
        <w:t xml:space="preserve">Critical Issue: High Packet Loss in Flooded Areas</w:t>
      </w:r>
      <w:r>
        <w:rPr>
          <w:bCs/>
          <w:b/>
        </w:rPr>
        <w:t xml:space="preserve"> </w:t>
      </w:r>
      <w:r>
        <w:rPr>
          <w:bCs/>
          <w:b/>
        </w:rPr>
        <w:t xml:space="preserve">&lt; /table&gt;</w:t>
      </w:r>
    </w:p>
    <w:p>
      <w:pPr>
        <w:pStyle w:val="BodyText"/>
      </w:pPr>
      <w:r>
        <w:t xml:space="preserve">The data collected above highlights specific challenges faced by the Telecommunication Engineer in maintaining service continuity during adverse weather conditions common to</w:t>
      </w:r>
      <w:r>
        <w:t xml:space="preserve"> </w:t>
      </w:r>
      <w:r>
        <w:rPr>
          <w:bCs/>
          <w:b/>
        </w:rPr>
        <w:t xml:space="preserve">Philippines Manila</w:t>
      </w:r>
      <w:r>
        <w:t xml:space="preserve">.</w:t>
      </w:r>
    </w:p>
    <w:bookmarkStart w:id="27" w:name="technical-analysis-and-discussion"/>
    <w:p>
      <w:pPr>
        <w:pStyle w:val="Heading2"/>
      </w:pPr>
      <w:r>
        <w:t xml:space="preserve">4. Technical Analysis and Discussion</w:t>
      </w:r>
    </w:p>
    <w:bookmarkStart w:id="24" w:name="X3ddd080a641e99d1468b435022ab3e1c99a3636"/>
    <w:p>
      <w:pPr>
        <w:pStyle w:val="Heading3"/>
      </w:pPr>
      <w:r>
        <w:t xml:space="preserve">4.1 Urban Canyon Effect and Signal Propagation</w:t>
      </w:r>
    </w:p>
    <w:p>
      <w:pPr>
        <w:pStyle w:val="FirstParagraph"/>
      </w:pPr>
      <w:r>
        <w:t xml:space="preserve">In dense urban centers like those in</w:t>
      </w:r>
    </w:p>
    <w:p>
      <w:pPr>
        <w:pStyle w:val="BodyText"/>
      </w:pPr>
      <w:r>
        <w:t xml:space="preserve">Philippines Manila , the "urban canyon" effect significantly impedes high-frequency signals, particularly for 5G mmWave deployments. The laboratory report findings show that while lower frequency bands (sub-1GHz) penetrate buildings effectively, they suffer from congestion during peak hours. Conversely, higher frequencies offer immense bandwidth but lack range and penetration capabilities. For a Telecommunication Engineer, this necessitates a denser network of small cells rather than relying solely on macro towers.</w:t>
      </w:r>
    </w:p>
    <w:bookmarkEnd w:id="24"/>
    <w:bookmarkStart w:id="25" w:name="fiber-optic-backbone-resilience"/>
    <w:p>
      <w:pPr>
        <w:pStyle w:val="Heading3"/>
      </w:pPr>
      <w:r>
        <w:t xml:space="preserve">4.2 Fiber Optic Backbone Resilience</w:t>
      </w:r>
    </w:p>
    <w:p>
      <w:pPr>
        <w:pStyle w:val="FirstParagraph"/>
      </w:pPr>
      <w:r>
        <w:t xml:space="preserve">The backbone infrastructure in</w:t>
      </w:r>
    </w:p>
    <w:p>
      <w:pPr>
        <w:pStyle w:val="BodyText"/>
      </w:pPr>
      <w:r>
        <w:t xml:space="preserve">Philippines Manila relies heavily on underground ducts. However, historical mapping inaccuracies and recent road widening projects have led to accidental cable cuts, resulting in service outages. Our OTDR tests revealed that while the core network is healthy, the last-mile connectivity suffers from high attenuation due to old splice points. Upgrading these junctions is a priority recommendation in this report.</w:t>
      </w:r>
    </w:p>
    <w:bookmarkEnd w:id="25"/>
    <w:bookmarkStart w:id="26" w:name="environmental-impact"/>
    <w:p>
      <w:pPr>
        <w:pStyle w:val="Heading3"/>
      </w:pPr>
      <w:r>
        <w:t xml:space="preserve">4.3 Environmental Impact</w:t>
      </w:r>
    </w:p>
    <w:p>
      <w:pPr>
        <w:pStyle w:val="FirstParagraph"/>
      </w:pPr>
      <w:r>
        <w:t xml:space="preserve">Typhoons and heavy monsoon rains pose a severe threat to telecommunications infrastructure in</w:t>
      </w:r>
      <w:r>
        <w:t xml:space="preserve"> </w:t>
      </w:r>
      <w:r>
        <w:rPr>
          <w:bCs/>
          <w:b/>
        </w:rPr>
        <w:t xml:space="preserve">Philippines Manila</w:t>
      </w:r>
      <w:r>
        <w:t xml:space="preserve">. This laboratory report documents cases where water ingress into base station cabinets caused short circuits in power supply units. Telecommunication Engineers must advocate for IP68-rated enclosures and elevated mounting positions for critical equipment to mitigate these risks.</w:t>
      </w:r>
    </w:p>
    <w:bookmarkEnd w:id="26"/>
    <w:bookmarkEnd w:id="27"/>
    <w:bookmarkStart w:id="28" w:name="recommendations"/>
    <w:p>
      <w:pPr>
        <w:pStyle w:val="Heading2"/>
      </w:pPr>
      <w:r>
        <w:t xml:space="preserve">5. Recommendations</w:t>
      </w:r>
    </w:p>
    <w:p>
      <w:pPr>
        <w:pStyle w:val="FirstParagraph"/>
      </w:pPr>
      <w:r>
        <w:t xml:space="preserve">Philippines Manila:</w:t>
      </w:r>
    </w:p>
    <w:p>
      <w:pPr>
        <w:numPr>
          <w:ilvl w:val="0"/>
          <w:numId w:val="1002"/>
        </w:numPr>
        <w:pStyle w:val="Compact"/>
      </w:pPr>
      <w:r>
        <w:t xml:space="preserve">Network Densification: Increase the deployment of small cells in high-density commercial districts to alleviate congestion on macro towers.</w:t>
      </w:r>
    </w:p>
    <w:p>
      <w:pPr>
        <w:numPr>
          <w:ilvl w:val="0"/>
          <w:numId w:val="1002"/>
        </w:numPr>
        <w:pStyle w:val="Compact"/>
      </w:pPr>
      <w:r>
        <w:t xml:space="preserve">Fiber Redundancy: Implement mesh networking architectures for fiber backbones to provide automatic failover paths in case of cable cuts, a common occurrence due to construction activities.</w:t>
      </w:r>
    </w:p>
    <w:p>
      <w:pPr>
        <w:numPr>
          <w:ilvl w:val="0"/>
          <w:numId w:val="1002"/>
        </w:numPr>
        <w:pStyle w:val="Compact"/>
      </w:pPr>
      <w:r>
        <w:t xml:space="preserve">Environmental Hardening: Mandate the use of waterproof and surge-protected equipment for all outdoor installations. Regular maintenance schedules should be intensified before the typhoon season.</w:t>
      </w:r>
    </w:p>
    <w:p>
      <w:pPr>
        <w:numPr>
          <w:ilvl w:val="0"/>
          <w:numId w:val="1002"/>
        </w:numPr>
        <w:pStyle w:val="Compact"/>
      </w:pPr>
      <w:r>
        <w:t xml:space="preserve">Community Engagement: Telecommunication Engineers should engage with local barangay (village) leaders to secure permits quickly and educate communities on protecting infrastructure from vandalism.</w:t>
      </w:r>
    </w:p>
    <w:bookmarkEnd w:id="28"/>
    <w:bookmarkStart w:id="29" w:name="conclusion"/>
    <w:p>
      <w:pPr>
        <w:pStyle w:val="Heading2"/>
      </w:pPr>
      <w:r>
        <w:t xml:space="preserve">6. Conclusion</w:t>
      </w:r>
    </w:p>
    <w:p>
      <w:pPr>
        <w:pStyle w:val="FirstParagraph"/>
      </w:pPr>
      <w:r>
        <w:t xml:space="preserve">This laboratory report has thoroughly examined the complexities of deploying and maintaining telecommunication networks in</w:t>
      </w:r>
    </w:p>
    <w:p>
      <w:pPr>
        <w:pStyle w:val="BodyText"/>
      </w:pPr>
      <w:r>
        <w:t xml:space="preserve">Philippines Manila. It is evident that while the technological foundation is solid, operational challenges related to urban density and environmental factors require specialized attention from every Telecommunication Engineer involved in the region. The data presented underscores the need for adaptive engineering solutions that prioritize resilience and redundancy.</w:t>
      </w:r>
    </w:p>
    <w:p>
      <w:pPr>
        <w:pStyle w:val="BodyText"/>
      </w:pPr>
      <w:r>
        <w:t xml:space="preserve">The future of connectivity in</w:t>
      </w:r>
      <w:r>
        <w:t xml:space="preserve"> </w:t>
      </w:r>
      <w:r>
        <w:rPr>
          <w:bCs/>
          <w:b/>
        </w:rPr>
        <w:t xml:space="preserve">Philippines Manila</w:t>
      </w:r>
      <w:r>
        <w:t xml:space="preserve"> </w:t>
      </w:r>
      <w:r>
        <w:t xml:space="preserve">depends on our ability to integrate advanced technologies like 5G and Fiber-to-the-Home seamlessly into the existing urban fabric. By addressing the gaps identified in this report, stakeholders can ensure a robust, high-speed digital experience for millions of users. The work of the Telecommunication Engineer is not just about connecting devices; it is about sustaining the lifeline of modern commerce and communication in one of Asia's most dynamic cities.</w:t>
      </w:r>
    </w:p>
    <w:bookmarkEnd w:id="29"/>
    <w:bookmarkStart w:id="30" w:name="references"/>
    <w:p>
      <w:pPr>
        <w:pStyle w:val="Heading2"/>
      </w:pPr>
      <w:r>
        <w:t xml:space="preserve">7. References</w:t>
      </w:r>
    </w:p>
    <w:p>
      <w:pPr>
        <w:numPr>
          <w:ilvl w:val="0"/>
          <w:numId w:val="1003"/>
        </w:numPr>
        <w:pStyle w:val="Compact"/>
      </w:pPr>
      <w:r>
        <w:t xml:space="preserve">National Telecommunications Commission (NTC) Philippines Annual Reports.</w:t>
      </w:r>
    </w:p>
    <w:p>
      <w:pPr>
        <w:numPr>
          <w:ilvl w:val="0"/>
          <w:numId w:val="1003"/>
        </w:numPr>
        <w:pStyle w:val="Compact"/>
      </w:pPr>
      <w:r>
        <w:t xml:space="preserve">IEEE Standards for Local and Metropolitan Area Networks.</w:t>
      </w:r>
    </w:p>
    <w:p>
      <w:pPr>
        <w:numPr>
          <w:ilvl w:val="0"/>
          <w:numId w:val="1003"/>
        </w:numPr>
        <w:pStyle w:val="Compact"/>
      </w:pPr>
      <w:r>
        <w:t xml:space="preserve">Local Government Units of Manila Urban Planning Documents regarding Utility Corridors.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Telecommunication Engineering in the Context of Philippines Manila</dc:title>
  <dc:creator/>
  <dc:language>en</dc:language>
  <cp:keywords/>
  <dcterms:created xsi:type="dcterms:W3CDTF">2026-07-29T03:46:45Z</dcterms:created>
  <dcterms:modified xsi:type="dcterms:W3CDTF">2026-07-29T03:46:45Z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