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Lab</w:t>
      </w:r>
      <w:r>
        <w:t xml:space="preserve"> </w:t>
      </w:r>
      <w:r>
        <w:t xml:space="preserve">Report:</w:t>
      </w:r>
      <w:r>
        <w:t xml:space="preserve"> </w:t>
      </w:r>
      <w:r>
        <w:t xml:space="preserve">Seoul</w:t>
      </w:r>
      <w:r>
        <w:t xml:space="preserve"> </w:t>
      </w:r>
      <w:r>
        <w:t xml:space="preserve">Metropolitan</w:t>
      </w:r>
      <w:r>
        <w:t xml:space="preserve"> </w:t>
      </w:r>
      <w:r>
        <w:t xml:space="preserve">Infrastructure</w:t>
      </w:r>
    </w:p>
    <w:bookmarkStart w:id="24" w:name="Xaa8ea0ec3b6e3f9251af0e294b8d9728aa3db21"/>
    <w:p>
      <w:pPr>
        <w:pStyle w:val="Heading1"/>
      </w:pPr>
      <w:r>
        <w:t xml:space="preserve">Laboratory Report on Telecommunication Engineering Systems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Advanced Connectivity Research</w:t>
      </w:r>
      <w:r>
        <w:br/>
      </w:r>
      <w:r>
        <w:rPr>
          <w:bCs/>
          <w:b/>
        </w:rPr>
        <w:t xml:space="preserve">Location:</w:t>
      </w:r>
    </w:p>
    <w:p>
      <w:pPr>
        <w:pStyle w:val="BodyText"/>
      </w:pPr>
      <w:r>
        <w:t xml:space="preserve">, South Korea Seoul</w:t>
      </w:r>
      <w:r>
        <w:br/>
      </w:r>
      <w:r>
        <w:br/>
      </w:r>
      <w:r>
        <w:t xml:space="preserve">**Principal Investigator:** Senior Telecommunication Engineer J. Kim</w:t>
      </w:r>
    </w:p>
    <w:bookmarkStart w:id="20" w:name="executive-summary"/>
    <w:p>
      <w:pPr>
        <w:pStyle w:val="Heading2"/>
      </w:pPr>
      <w:r>
        <w:t xml:space="preserve">1. Executive Summary</w:t>
      </w:r>
    </w:p>
    <w:p>
      <w:pPr>
        <w:pStyle w:val="FirstParagraph"/>
      </w:pPr>
      <w:r>
        <w:t xml:space="preserve">This document serves as a comprehensive</w:t>
      </w:r>
      <w:r>
        <w:t xml:space="preserve"> </w:t>
      </w:r>
      <w:hyperlink w:anchor="Xa39a3ee5e6b4b0d3255bfef95601890afd80709">
        <w:r>
          <w:rPr>
            <w:rStyle w:val="Hyperlink"/>
          </w:rPr>
          <w:t xml:space="preserve">Lab Report</w:t>
        </w:r>
      </w:hyperlink>
      <w:r>
        <w:t xml:space="preserve">South Korea Seoul. As a globally recognized hub for technological innovation, South Korea presents a distinct challenge for any Telecommunication Engineer due to its high population density mixed with complex urban topography. This report analyzes data collected from field tests conducted in the Gangnam and Jongno districts, providing critical insights into signal attenuation, handover efficiency, and spectrum utilization.</w:t>
      </w:r>
    </w:p>
    <w:bookmarkEnd w:id="20"/>
    <w:bookmarkStart w:id="21" w:name="introduction"/>
    <w:p>
      <w:pPr>
        <w:pStyle w:val="Heading2"/>
      </w:pPr>
      <w:r>
        <w:t xml:space="preserve">2. Introduction</w:t>
      </w:r>
    </w:p>
    <w:p>
      <w:pPr>
        <w:pStyle w:val="FirstParagraph"/>
      </w:pPr>
      <w:r>
        <w:t xml:space="preserve">The rapid evolution of mobile communication standards has placed immense pressure on network architects to deliver ultra-reliable low-latency communications (URLLC). For a practicing</w:t>
      </w:r>
      <w:r>
        <w:t xml:space="preserve"> </w:t>
      </w:r>
      <w:hyperlink w:anchor="Xa39a3ee5e6b4b0d3255bfef95601890afd80709">
        <w:r>
          <w:rPr>
            <w:rStyle w:val="Hyperlink"/>
          </w:rPr>
          <w:t xml:space="preserve">Telecommunication Engineer</w:t>
        </w:r>
      </w:hyperlink>
      <w:r>
        <w:t xml:space="preserve">, understanding the interplay between hardware capabilities and environmental factors is paramount. In this study, we focus on the specific challenges encountered when deploying advanced telecommunication systems in South Korea Seoul. The city’s landscape is characterized by narrow alleyways (), high-rise concrete structures, and a massive concentration of user equipment.</w:t>
      </w:r>
    </w:p>
    <w:p>
      <w:pPr>
        <w:pStyle w:val="BodyText"/>
      </w:pPr>
      <w:r>
        <w:t xml:space="preserve">The purpose of this</w:t>
      </w:r>
      <w:r>
        <w:t xml:space="preserve"> </w:t>
      </w:r>
      <w:hyperlink w:anchor="Xa39a3ee5e6b4b0d3255bfef95601890afd80709">
        <w:r>
          <w:rPr>
            <w:rStyle w:val="Hyperlink"/>
          </w:rPr>
          <w:t xml:space="preserve">Lab Report</w:t>
        </w:r>
      </w:hyperlink>
      <w:r>
        <w:t xml:space="preserve"> </w:t>
      </w:r>
      <w:r>
        <w:t xml:space="preserve">is to document the empirical findings regarding Massive MIMO (Multiple Input Multiple Output) performance. By isolating variables such as building material density and weather conditions, we aim to provide actionable data that can improve network planning strategies for urban planners and telecommunications providers operating within the metropolitan area.</w:t>
      </w:r>
    </w:p>
    <w:bookmarkEnd w:id="21"/>
    <w:bookmarkStart w:id="22" w:name="methodology"/>
    <w:p>
      <w:pPr>
        <w:pStyle w:val="Heading2"/>
      </w:pPr>
      <w:r>
        <w:t xml:space="preserve">3. Methodology</w:t>
      </w:r>
    </w:p>
    <w:p>
      <w:pPr>
        <w:pStyle w:val="FirstParagraph"/>
      </w:pPr>
      <w:r>
        <w:t xml:space="preserve">The experimental setup involved a combination of drive testing and static site measurements. The team utilized specialized spectrum analyzers and software-defined radios to capture real-time data packets. The following steps were adhered to during the fieldwork in South Korea Seoul:</w:t>
      </w:r>
    </w:p>
    <w:p>
      <w:pPr>
        <w:numPr>
          <w:ilvl w:val="0"/>
          <w:numId w:val="1001"/>
        </w:numPr>
        <w:pStyle w:val="Compact"/>
      </w:pPr>
      <w:r>
        <w:rPr>
          <w:bCs/>
          <w:b/>
        </w:rPr>
        <w:t xml:space="preserve">Spectrum Analysis:</w:t>
      </w:r>
      <w:r>
        <w:t xml:space="preserve"> </w:t>
      </w:r>
      <w:r>
        <w:t xml:space="preserve">We measured signal strength (RSRP) and Signal-to-Interference-plus-Noise Ratio (SINR) across the 3.5 GHz and 28 GHz frequency bands.</w:t>
      </w:r>
    </w:p>
    <w:p>
      <w:pPr>
        <w:numPr>
          <w:ilvl w:val="0"/>
          <w:numId w:val="1001"/>
        </w:numPr>
        <w:pStyle w:val="Compact"/>
      </w:pPr>
      <w:r>
        <w:rPr>
          <w:bCs/>
          <w:b/>
        </w:rPr>
        <w:t xml:space="preserve">Traffic Simulation:</w:t>
      </w:r>
      <w:r>
        <w:t xml:space="preserve"> </w:t>
      </w:r>
      <w:r>
        <w:t xml:space="preserve">Using network emulation software, we simulated peak-hour traffic loads equivalent to a population density of 10,000 users per square kilometer.</w:t>
      </w:r>
    </w:p>
    <w:p>
      <w:pPr>
        <w:numPr>
          <w:ilvl w:val="0"/>
          <w:numId w:val="1001"/>
        </w:numPr>
        <w:pStyle w:val="Compact"/>
      </w:pPr>
      <w:r>
        <w:rPr>
          <w:bCs/>
          <w:b/>
        </w:rPr>
        <w:t xml:space="preserve">Data Collection Points:</w:t>
      </w:r>
      <w:r>
        <w:t xml:space="preserve"> </w:t>
      </w:r>
      <w:r>
        <w:t xml:space="preserve">Measurements were taken at five distinct locations across South Korea Seoul, ranging from the underground transit hubs to elevated expressways.</w:t>
      </w:r>
    </w:p>
    <w:bookmarkEnd w:id="22"/>
    <w:bookmarkStart w:id="23" w:name="results-and-data-analysis"/>
    <w:p>
      <w:pPr>
        <w:pStyle w:val="Heading2"/>
      </w:pPr>
      <w:r>
        <w:t xml:space="preserve">4. Results and Data Analysis</w:t>
      </w:r>
    </w:p>
    <w:p>
      <w:pPr>
        <w:pStyle w:val="FirstParagraph"/>
      </w:pPr>
      <w:r>
        <w:t xml:space="preserve">The data collected indicates that while 5G infrastructure in South Korea Seoul offers exceptional throughput speeds averaging 1.2 Gbps, there are notable variances in connectivity stability depending on the elevation and surrounding obstructions.</w:t>
      </w:r>
    </w:p>
    <w:p>
      <w:pPr>
        <w:pStyle w:val="BodyText"/>
      </w:pPr>
      <w:r>
        <w:t xml:space="preserve">Metric</w:t>
      </w:r>
    </w:p>
    <w:p>
      <w:pPr>
        <w:pStyle w:val="BodyText"/>
      </w:pPr>
      <w:r>
        <w:t xml:space="preserve">Gangnam District</w:t>
      </w:r>
    </w:p>
    <w:p>
      <w:pPr>
        <w:pStyle w:val="BodyText"/>
      </w:pPr>
      <w:r>
        <w:t xml:space="preserve">Jongno District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Lab Report: Seoul Metropolitan Infrastructure</dc:title>
  <dc:creator/>
  <dc:language>en</dc:language>
  <cp:keywords/>
  <dcterms:created xsi:type="dcterms:W3CDTF">2026-07-29T09:39:51Z</dcterms:created>
  <dcterms:modified xsi:type="dcterms:W3CDTF">2026-07-29T09:39:51Z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