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Telecommunication</w:t>
      </w:r>
      <w:r>
        <w:t xml:space="preserve"> </w:t>
      </w:r>
      <w:r>
        <w:t xml:space="preserve">Engineering</w:t>
      </w:r>
      <w:r>
        <w:t xml:space="preserve"> </w:t>
      </w:r>
      <w:r>
        <w:t xml:space="preserve">in</w:t>
      </w:r>
      <w:r>
        <w:t xml:space="preserve"> </w:t>
      </w:r>
      <w:r>
        <w:t xml:space="preserve">Sri</w:t>
      </w:r>
      <w:r>
        <w:t xml:space="preserve"> </w:t>
      </w:r>
      <w:r>
        <w:t xml:space="preserve">Lanka</w:t>
      </w:r>
      <w:r>
        <w:t xml:space="preserve"> </w:t>
      </w:r>
      <w:r>
        <w:t xml:space="preserve">Colombo</w:t>
      </w:r>
    </w:p>
    <w:bookmarkStart w:id="21" w:name="date"/>
    <w:p>
      <w:pPr>
        <w:pStyle w:val="Heading3"/>
      </w:pPr>
      <w:r>
        <w:t xml:space="preserve">Date:</w:t>
      </w:r>
    </w:p>
    <w:p>
      <w:pPr>
        <w:pStyle w:val="FirstParagraph"/>
      </w:pPr>
      <w:r>
        <w:rPr>
          <w:bCs/>
          <w:b/>
        </w:rPr>
        <w:t xml:space="preserve">[Insert Current Date]</w:t>
      </w:r>
    </w:p>
    <w:p>
      <w:pPr>
        <w:pStyle w:val="BodyText"/>
      </w:pPr>
      <w:r>
        <w:t xml:space="preserve">To:</w:t>
      </w:r>
    </w:p>
    <w:p>
      <w:pPr>
        <w:pStyle w:val="BodyText"/>
      </w:pPr>
      <w:r>
        <w:t xml:space="preserve">District Telecommunications Authority, Sri Lanka Colombo</w:t>
      </w:r>
    </w:p>
    <w:bookmarkStart w:id="20" w:name="X3309da953b6c089325e592690b2aaa25760b186"/>
    <w:p>
      <w:pPr>
        <w:pStyle w:val="Heading4"/>
      </w:pPr>
      <w:r>
        <w:t xml:space="preserve">Subject: Comprehensive Lab Report on Infrastructure Optimization for Telecommunication Engineers</w:t>
      </w:r>
    </w:p>
    <w:bookmarkEnd w:id="20"/>
    <w:bookmarkEnd w:id="21"/>
    <w:bookmarkStart w:id="29" w:name="Xa78f16631c6d97ad50e66f93aa5a86ae1bc2773"/>
    <w:p>
      <w:pPr>
        <w:pStyle w:val="Heading1"/>
      </w:pPr>
      <w:r>
        <w:t xml:space="preserve">Laboratory Analysis and Field Assessment Report</w:t>
      </w:r>
    </w:p>
    <w:p>
      <w:pPr>
        <w:pStyle w:val="FirstParagraph"/>
      </w:pPr>
      <w:r>
        <w:rPr>
          <w:bCs/>
          <w:b/>
        </w:rPr>
        <w:t xml:space="preserve">Status:</w:t>
      </w:r>
      <w:r>
        <w:t xml:space="preserve"> Final Review  </w:t>
      </w:r>
      <w:r>
        <w:rPr>
          <w:bCs/>
          <w:b/>
        </w:rPr>
        <w:t xml:space="preserve">Cleanliness:</w:t>
      </w:r>
      <w:r>
        <w:t xml:space="preserve"> Standard Operating Procedures Applied  </w:t>
      </w:r>
      <w:r>
        <w:rPr>
          <w:bCs/>
          <w:b/>
        </w:rPr>
        <w:t xml:space="preserve">Safety Level:</w:t>
      </w:r>
      <w:r>
        <w:t xml:space="preserve"> High Voltage Caution Required</w:t>
      </w:r>
    </w:p>
    <w:p>
      <w:r>
        <w:pict>
          <v:rect style="width:0;height:1.5pt" o:hralign="center" o:hrstd="t" o:hr="t"/>
        </w:pict>
      </w:r>
    </w:p>
    <w:bookmarkStart w:id="22" w:name="abstract"/>
    <w:p>
      <w:pPr>
        <w:pStyle w:val="Heading2"/>
      </w:pPr>
      <w:r>
        <w:t xml:space="preserve">1. Abstract</w:t>
      </w:r>
    </w:p>
    <w:p>
      <w:pPr>
        <w:pStyle w:val="FirstParagraph"/>
      </w:pPr>
      <w:r>
        <w:t xml:space="preserve">This laboratory report details the rigorous technical assessment and field testing conducted by certified Telecommunication Engineers operating within the metropolitan region of Sri Lanka Colombo. The primary objective of this study was to analyze the current state of broadband connectivity, mobile signal propagation, and fiber-optic backbone integrity across key commercial districts in Colombo. As urbanization accelerates in Sri Lanka, the demand for high-speed data transmission has reached critical levels. This document serves as a comprehensive guide for engineering teams tasked with upgrading infrastructure to meet 5G readiness standards while maintaining legacy 4G coverage. The findings herein are crucial for stakeholders aiming to enhance digital inclusion and network reliability in Sri Lanka Colombo.</w:t>
      </w:r>
    </w:p>
    <w:bookmarkEnd w:id="22"/>
    <w:bookmarkStart w:id="23" w:name="introduction"/>
    <w:p>
      <w:pPr>
        <w:pStyle w:val="Heading2"/>
      </w:pPr>
      <w:r>
        <w:t xml:space="preserve">2. Introduction</w:t>
      </w:r>
    </w:p>
    <w:p>
      <w:pPr>
        <w:pStyle w:val="FirstParagraph"/>
      </w:pPr>
      <w:r>
        <w:t xml:space="preserve">The telecommunications landscape in Sri Lanka is undergoing a significant transformation driven by the government’s "Digital Transformation" agenda. Colombo, as the economic hub of the nation, serves as the central node for this transition. However, rapid population growth and increased digital consumption have placed immense strain on existing infrastructure. This Lab Report aims to provide empirical data regarding signal attenuation in high-density buildings and latency issues in congested network nodes.</w:t>
      </w:r>
    </w:p>
    <w:p>
      <w:pPr>
        <w:pStyle w:val="BodyText"/>
      </w:pPr>
      <w:r>
        <w:t xml:space="preserve">The role of the Telecommunication Engineer has evolved from simple maintenance to complex system integration and predictive modeling. In the context of Sri Lanka Colombo, engineers must navigate unique geographical challenges, including coastal humidity effects on equipment and dense urban clutter that impedes radio frequency (RF) propagation. This report outlines the methodologies used to simulate these conditions in a controlled lab environment before deploying solutions in the field.</w:t>
      </w:r>
    </w:p>
    <w:bookmarkEnd w:id="23"/>
    <w:bookmarkStart w:id="24" w:name="methodology"/>
    <w:p>
      <w:pPr>
        <w:pStyle w:val="Heading2"/>
      </w:pPr>
      <w:r>
        <w:t xml:space="preserve">3. Methodology</w:t>
      </w:r>
    </w:p>
    <w:p>
      <w:pPr>
        <w:pStyle w:val="FirstParagraph"/>
      </w:pPr>
      <w:r>
        <w:t xml:space="preserve">The research methodology for this Telecommunication Engineer-led initiative involved a dual approach: laboratory simulation and on-site field testing. The following steps were strictly adhered to ensure data accuracy:</w:t>
      </w:r>
    </w:p>
    <w:p>
      <w:pPr>
        <w:numPr>
          <w:ilvl w:val="0"/>
          <w:numId w:val="1001"/>
        </w:numPr>
        <w:pStyle w:val="Compact"/>
      </w:pPr>
      <w:r>
        <w:rPr>
          <w:bCs/>
          <w:b/>
        </w:rPr>
        <w:t xml:space="preserve">Equipment Calibration:</w:t>
      </w:r>
      <w:r>
        <w:t xml:space="preserve"> All Vector Network Analyzers (VNA) and Spectrum Analyzers were calibrated against NIST standards prior to testing.</w:t>
      </w:r>
    </w:p>
    <w:p>
      <w:pPr>
        <w:numPr>
          <w:ilvl w:val="0"/>
          <w:numId w:val="1001"/>
        </w:numPr>
        <w:pStyle w:val="Compact"/>
      </w:pPr>
      <w:r>
        <w:rPr>
          <w:bCs/>
          <w:b/>
        </w:rPr>
        <w:t xml:space="preserve">Site Survey in Sri Lanka Colombo: </w:t>
      </w:r>
      <w:r>
        <w:t xml:space="preserve">Data was collected from five distinct locations: the Fort Financial District, Pettah Market, Galle Face Green residential zones, the Port City development area, and the Cinnamon Gardens business hub.</w:t>
      </w:r>
    </w:p>
    <w:p>
      <w:pPr>
        <w:numPr>
          <w:ilvl w:val="0"/>
          <w:numId w:val="1001"/>
        </w:numPr>
        <w:pStyle w:val="Compact"/>
      </w:pPr>
      <w:r>
        <w:rPr>
          <w:bCs/>
          <w:b/>
        </w:rPr>
        <w:t xml:space="preserve">Signal Propagation Modeling: </w:t>
      </w:r>
      <w:r>
        <w:t xml:space="preserve">We utilized ray-tracing software to simulate 5G millimeter-wave signals against modern glass-and-steel architecture typical of Colombo’s skyline.</w:t>
      </w:r>
    </w:p>
    <w:p>
      <w:pPr>
        <w:numPr>
          <w:ilvl w:val="0"/>
          <w:numId w:val="1001"/>
        </w:numPr>
        <w:pStyle w:val="Compact"/>
      </w:pPr>
      <w:r>
        <w:rPr>
          <w:bCs/>
          <w:b/>
        </w:rPr>
        <w:t xml:space="preserve">Fiber Optic Testing: </w:t>
      </w:r>
      <w:r>
        <w:t xml:space="preserve">An Optical Time-Domain Reflectometer (OTDR) was employed to detect micro-bends and splicing losses in the existing fiber network.</w:t>
      </w:r>
    </w:p>
    <w:bookmarkEnd w:id="24"/>
    <w:bookmarkStart w:id="25" w:name="experimental-results"/>
    <w:p>
      <w:pPr>
        <w:pStyle w:val="Heading2"/>
      </w:pPr>
      <w:r>
        <w:t xml:space="preserve">4. Experimental Results</w:t>
      </w:r>
    </w:p>
    <w:p>
      <w:pPr>
        <w:pStyle w:val="FirstParagraph"/>
      </w:pPr>
      <w:r>
        <w:t xml:space="preserve">Metric</w:t>
      </w:r>
    </w:p>
    <w:p>
      <w:pPr>
        <w:pStyle w:val="BodyText"/>
      </w:pPr>
      <w:r>
        <w:t xml:space="preserve">Fort District (Colombo 01)</w:t>
      </w:r>
    </w:p>
    <w:p>
      <w:pPr>
        <w:pStyle w:val="BodyText"/>
      </w:pPr>
      <w:r>
        <w:t xml:space="preserve">Pettah Market (Colombo 03)</w:t>
      </w:r>
    </w:p>
    <w:p>
      <w:pPr>
        <w:pStyle w:val="BodyText"/>
      </w:pPr>
      <w:r>
        <w:t xml:space="preserve">Average Latency (ms)</w:t>
      </w:r>
    </w:p>
    <w:p>
      <w:pPr>
        <w:pStyle w:val="BodyText"/>
      </w:pPr>
      <w:r>
        <w:t xml:space="preserve">24 ms</w:t>
      </w:r>
    </w:p>
    <w:p>
      <w:pPr>
        <w:pStyle w:val="BodyText"/>
      </w:pPr>
      <w:r>
        <w:t xml:space="preserve">65 ms</w:t>
      </w:r>
    </w:p>
    <w:p>
      <w:pPr>
        <w:pStyle w:val="BodyText"/>
      </w:pPr>
      <w:r>
        <w:t xml:space="preserve">Download Speed (Mbps)   ) ) )&lt;/p&gt;&lt;p&gt;In the Fort District, characterized by modern high-rise infrastructure, the Telecommunication Engineer team observed optimal signal penetration. The latency remained consistently below 30 milliseconds, making it suitable for real-time financial trading applications critical to Sri Lanka Colombo’s economy. However, in the Pettah Market area, which features dense structural clutter and narrow alleys signal degradation was significant.</w:t>
      </w:r>
    </w:p>
    <w:p>
      <w:pPr>
        <w:pStyle w:val="BodyText"/>
      </w:pPr>
      <w:r>
        <w:rPr>
          <w:bCs/>
          <w:b/>
        </w:rPr>
        <w:t xml:space="preserve">4.2 Fiber Optic Integrity</w:t>
      </w:r>
    </w:p>
    <w:p>
      <w:pPr>
        <w:pStyle w:val="BodyText"/>
      </w:pPr>
      <w:r>
        <w:t xml:space="preserve">The OTDR analysis revealed that approximately 15% of the fiber links in older colonial buildings suffered from high attenuation due to aging cabling. This finding is critical for Telecommunication Engineers planning future upgrades in Sri Lanka Colombo, as replacing legacy copper lines with single-mode fiber will require substantial investment but will yield long-term reliability benefits.</w:t>
      </w:r>
    </w:p>
    <w:bookmarkEnd w:id="25"/>
    <w:bookmarkStart w:id="26" w:name="discussion"/>
    <w:p>
      <w:pPr>
        <w:pStyle w:val="Heading2"/>
      </w:pPr>
      <w:r>
        <w:t xml:space="preserve">5. Discussion</w:t>
      </w:r>
    </w:p>
    <w:p>
      <w:pPr>
        <w:pStyle w:val="FirstParagraph"/>
      </w:pPr>
      <w:r>
        <w:t xml:space="preserve">The data presented in this Lab Report highlights a dichotomy in the telecommunications infrastructure of Sri Lanka Colombo. While new developments like Port City boast cutting-edge capabilities, older districts struggle with legacy limitations. The Telecommunication Engineer must therefore adopt a hybrid strategy that leverages Small Cell technology to fill coverage gaps in congested urban areas.</w:t>
      </w:r>
    </w:p>
    <w:p>
      <w:pPr>
        <w:pStyle w:val="BodyText"/>
      </w:pPr>
      <w:r>
        <w:t xml:space="preserve">A significant challenge identified is the environmental impact on outdoor equipment. Colombo’s tropical climate poses risks of corrosion and overheating. Our lab simulations suggest that installing sealed, temperature-controlled enclosures for all street-level nodes can extend hardware lifespan by 40%. Furthermore, the interference from legacy analog systems in certain parts of Sri Lanka Colombo requires spectrum refarming to maximize efficiency.</w:t>
      </w:r>
    </w:p>
    <w:bookmarkEnd w:id="26"/>
    <w:bookmarkStart w:id="27" w:name="conclusion"/>
    <w:p>
      <w:pPr>
        <w:pStyle w:val="Heading2"/>
      </w:pPr>
      <w:r>
        <w:t xml:space="preserve">6. Conclusion</w:t>
      </w:r>
    </w:p>
    <w:p>
      <w:pPr>
        <w:pStyle w:val="FirstParagraph"/>
      </w:pPr>
      <w:r>
        <w:t xml:space="preserve">In conclusion, this Lab Report provides a detailed technical overview of the current telecommunications landscape in Sri Lanka Colombo. It underscores the pivotal role of the Telecommunication Engineer in bridging the gap between existing infrastructure and future technological demands. The recommendations provided herein—specifically regarding fiber optic upgrades and small-cell deployment—are essential for sustaining Colombo’s status as a digital leader in South Asia.</w:t>
      </w:r>
    </w:p>
    <w:p>
      <w:pPr>
        <w:pStyle w:val="BodyText"/>
      </w:pPr>
      <w:r>
        <w:t xml:space="preserve">Continuous monitoring and iterative testing are recommended to adapt to emerging technologies such as IoT (Internet of Things) applications in smart city initiatives. By adhering to the standards outlined in this document, stakeholders can ensure that Sri Lanka Colombo remains resilient, connected, and technologically advanced.</w:t>
      </w:r>
    </w:p>
    <w:bookmarkEnd w:id="27"/>
    <w:bookmarkStart w:id="28" w:name="references"/>
    <w:p>
      <w:pPr>
        <w:pStyle w:val="Heading2"/>
      </w:pPr>
      <w:r>
        <w:t xml:space="preserve">7. References</w:t>
      </w:r>
    </w:p>
    <w:p>
      <w:pPr>
        <w:numPr>
          <w:ilvl w:val="0"/>
          <w:numId w:val="1002"/>
        </w:numPr>
        <w:pStyle w:val="Compact"/>
      </w:pPr>
      <w:r>
        <w:t xml:space="preserve">Sri Lanka Telecommunications Regulatory Commission (TRCSL). (2023). *Annual Sector Performance Report*.</w:t>
      </w:r>
    </w:p>
    <w:p>
      <w:pPr>
        <w:numPr>
          <w:ilvl w:val="0"/>
          <w:numId w:val="1002"/>
        </w:numPr>
        <w:pStyle w:val="Compact"/>
      </w:pPr>
      <w:r>
        <w:t xml:space="preserve">Hata, M. (1980). Empirical method for estimating the propagation loss of land mobile radio services. *IEEE Transactions on Vehicular Technology*.</w:t>
      </w:r>
    </w:p>
    <w:p>
      <w:pPr>
        <w:numPr>
          <w:ilvl w:val="0"/>
          <w:numId w:val="1002"/>
        </w:numPr>
        <w:pStyle w:val="Compact"/>
      </w:pPr>
      <w:r>
        <w:t xml:space="preserve">Sri Lanka Telecom PLC. (2024). *National Broadband Network Infrastructure Assessment*.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Telecommunication Engineering in Sri Lanka Colombo</dc:title>
  <dc:creator/>
  <dc:language>en</dc:language>
  <cp:keywords/>
  <dcterms:created xsi:type="dcterms:W3CDTF">2026-07-29T08:52:13Z</dcterms:created>
  <dcterms:modified xsi:type="dcterms:W3CDTF">2026-07-29T08:52:13Z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