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w:t>
      </w:r>
      <w:r>
        <w:t xml:space="preserve"> </w:t>
      </w:r>
      <w:r>
        <w:t xml:space="preserve">Analysis</w:t>
      </w:r>
      <w:r>
        <w:t xml:space="preserve"> </w:t>
      </w:r>
      <w:r>
        <w:t xml:space="preserve">in</w:t>
      </w:r>
      <w:r>
        <w:t xml:space="preserve"> </w:t>
      </w:r>
      <w:r>
        <w:t xml:space="preserve">Uzbekistan</w:t>
      </w:r>
      <w:r>
        <w:t xml:space="preserve"> </w:t>
      </w:r>
      <w:r>
        <w:t xml:space="preserve">Tashkent</w:t>
      </w:r>
    </w:p>
    <w:bookmarkStart w:id="20" w:name="laboratory-analysis-report"/>
    <w:p>
      <w:pPr>
        <w:pStyle w:val="Heading1"/>
      </w:pPr>
      <w:r>
        <w:t xml:space="preserve">Laboratory Analysis Report</w:t>
      </w:r>
    </w:p>
    <w:p>
      <w:pPr>
        <w:pStyle w:val="FirstParagraph"/>
      </w:pPr>
      <w:r>
        <w:rPr>
          <w:bCs/>
          <w:b/>
        </w:rPr>
        <w:t xml:space="preserve">Detailed Study on the Role, Infrastructure, and Development of Telecommunication Engineers within Uzbekistan Tashkent.</w:t>
      </w:r>
    </w:p>
    <w:bookmarkEnd w:id="20"/>
    <w:p>
      <w:pPr>
        <w:pStyle w:val="BodyText"/>
      </w:pPr>
      <w:r>
        <w:t xml:space="preserve">Report ID:</w:t>
      </w:r>
      <w:r>
        <w:t xml:space="preserve"> </w:t>
      </w:r>
      <w:r>
        <w:t xml:space="preserve">TE-UZB-TKT-2023-X09</w:t>
      </w:r>
    </w:p>
    <w:p>
      <w:pPr>
        <w:pStyle w:val="BodyText"/>
      </w:pPr>
      <w:r>
        <w:t xml:space="preserve">Date:</w:t>
      </w:r>
      <w:r>
        <w:t xml:space="preserve"> </w:t>
      </w:r>
      <w:r>
        <w:t xml:space="preserve">October 24, 2023</w:t>
      </w:r>
    </w:p>
    <w:p>
      <w:pPr>
        <w:pStyle w:val="BodyText"/>
      </w:pPr>
      <w:r>
        <w:t xml:space="preserve">Location:</w:t>
      </w:r>
      <w:r>
        <w:t xml:space="preserve"> </w:t>
      </w:r>
      <w:r>
        <w:t xml:space="preserve">Uzbekistan Tashkent</w:t>
      </w:r>
    </w:p>
    <w:p>
      <w:pPr>
        <w:pStyle w:val="BodyText"/>
      </w:pPr>
      <w:r>
        <w:t xml:space="preserve">Subject:</w:t>
      </w:r>
      <w:r>
        <w:t xml:space="preserve"> </w:t>
      </w:r>
      <w:r>
        <w:t xml:space="preserve">Telecommunication Engineer Performance &amp; Network Optimization</w:t>
      </w:r>
    </w:p>
    <w:bookmarkStart w:id="21" w:name="introduction-and-objective"/>
    <w:p>
      <w:pPr>
        <w:pStyle w:val="Heading2"/>
      </w:pPr>
      <w:r>
        <w:t xml:space="preserve">1. Introduction and Objective</w:t>
      </w:r>
    </w:p>
    <w:p>
      <w:pPr>
        <w:pStyle w:val="FirstParagraph"/>
      </w:pPr>
      <w:r>
        <w:t xml:space="preserve">The primary objective of this laboratory report is to evaluate the operational efficiency, technical proficiency, and strategic importance of the Telecommunication Engineer within the rapidly evolving digital landscape of Uzbekistan Tashkent. As a central hub for Central Asian technology, Tashkent has witnessed an exponential increase in data traffic and connectivity demands. Consequently, understanding the specific role of a Telecommunication Engineer in this geographic context is critical.</w:t>
      </w:r>
    </w:p>
    <w:p>
      <w:pPr>
        <w:pStyle w:val="BodyText"/>
      </w:pPr>
      <w:r>
        <w:t xml:space="preserve">This document serves not only as a technical record but also as a strategic overview of how engineering principles are applied to maintain robust infrastructure. The focus remains strictly on the intersection between advanced telecommunication systems and the unique environmental, economic, and demographic challenges present in Uzbekistan Tashkent. The report aims to dissect the workflow of these engineers, examining their contributions to 5G rollout preparations, fiber-optic expansion projects, and smart city initiatives.</w:t>
      </w:r>
    </w:p>
    <w:bookmarkEnd w:id="21"/>
    <w:bookmarkStart w:id="22" w:name="X61aed57fbce689652f11f4fd9c945ba0def43d5"/>
    <w:p>
      <w:pPr>
        <w:pStyle w:val="Heading2"/>
      </w:pPr>
      <w:r>
        <w:t xml:space="preserve">2. Contextual Background: The Landscape of Telecommunications</w:t>
      </w:r>
    </w:p>
    <w:p>
      <w:pPr>
        <w:pStyle w:val="FirstParagraph"/>
      </w:pPr>
      <w:r>
        <w:t xml:space="preserve">To fully appreciate the work performed by a Telecommunication Engineer in Uzbekistan Tashkent, one must understand the regional infrastructure. Historically reliant on Soviet-era hardware, the nation has undergone massive modernization since independence. Today, Uzbekistan Tashkent stands as a beacon of digital transformation in the region.</w:t>
      </w:r>
    </w:p>
    <w:p>
      <w:pPr>
        <w:pStyle w:val="BodyText"/>
      </w:pPr>
      <w:r>
        <w:t xml:space="preserve">The Telecommunication Engineer acts as the chief architect and custodian of this transformation. Their duties extend beyond simple maintenance; they are involved in high-level network planning, spectrum analysis, and protocol optimization. In Tashkent specifically, where population density is high and urbanization is accelerating, the pressure on network nodes to handle increased load without latency or packet loss is immense. The engineer must balance hardware limitations with software-defined networking (SDN) solutions to ensure seamless connectivity for millions of users.</w:t>
      </w:r>
    </w:p>
    <w:bookmarkEnd w:id="22"/>
    <w:bookmarkStart w:id="23" w:name="X662d51ad78a2b0113cc7608b7ee3e75df1150be"/>
    <w:p>
      <w:pPr>
        <w:pStyle w:val="Heading2"/>
      </w:pPr>
      <w:r>
        <w:t xml:space="preserve">3. Methodology: Laboratory Procedures and Field Analysis</w:t>
      </w:r>
    </w:p>
    <w:p>
      <w:pPr>
        <w:pStyle w:val="FirstParagraph"/>
      </w:pPr>
      <w:r>
        <w:t xml:space="preserve">This report synthesizes data collected from both simulated laboratory environments and real-world field tests conducted by Telecommunication Engineers in Uzbekistan Tashkent. The methodology involved three distinct phases:</w:t>
      </w:r>
    </w:p>
    <w:p>
      <w:pPr>
        <w:numPr>
          <w:ilvl w:val="0"/>
          <w:numId w:val="1001"/>
        </w:numPr>
        <w:pStyle w:val="Compact"/>
      </w:pPr>
      <w:r>
        <w:rPr>
          <w:bCs/>
          <w:b/>
        </w:rPr>
        <w:t xml:space="preserve">Spectral Efficiency Testing:</w:t>
      </w:r>
    </w:p>
    <w:p>
      <w:pPr>
        <w:numPr>
          <w:ilvl w:val="0"/>
          <w:numId w:val="1001"/>
        </w:numPr>
        <w:pStyle w:val="Compact"/>
      </w:pPr>
      <w:r>
        <w:rPr>
          <w:bCs/>
          <w:b/>
        </w:rPr>
        <w:t xml:space="preserve">Fiber-Optic Latency Measurements:</w:t>
      </w:r>
    </w:p>
    <w:p>
      <w:pPr>
        <w:numPr>
          <w:ilvl w:val="0"/>
          <w:numId w:val="1001"/>
        </w:numPr>
        <w:pStyle w:val="Compact"/>
      </w:pPr>
      <w:r>
        <w:rPr>
          <w:bCs/>
          <w:b/>
        </w:rPr>
        <w:t xml:space="preserve">User Equipment (UE) Throughput Analysis:</w:t>
      </w:r>
    </w:p>
    <w:bookmarkEnd w:id="23"/>
    <w:bookmarkStart w:id="24" w:name="results-and-data-observations"/>
    <w:p>
      <w:pPr>
        <w:pStyle w:val="Heading2"/>
      </w:pPr>
      <w:r>
        <w:t xml:space="preserve">4. Results and Data Observations</w:t>
      </w:r>
    </w:p>
    <w:p>
      <w:pPr>
        <w:pStyle w:val="FirstParagraph"/>
      </w:pPr>
      <w:r>
        <w:t xml:space="preserve">The data collected provides a comprehensive view of the current state of telecommunications engineering in this region. The following table summarizes key metrics observed during the testing period:</w:t>
      </w:r>
    </w:p>
    <w:p>
      <w:pPr>
        <w:pStyle w:val="BodyText"/>
      </w:pPr>
      <w:r>
        <w:t xml:space="preserve">Metric</w:t>
      </w:r>
    </w:p>
    <w:p>
      <w:pPr>
        <w:pStyle w:val="BodyText"/>
      </w:pPr>
      <w:r>
        <w:t xml:space="preserve">Average Value (Tashkent Urban Core)</w:t>
      </w:r>
    </w:p>
    <w:p>
      <w:pPr>
        <w:pStyle w:val="BodyText"/>
      </w:pPr>
      <w:r>
        <w:t xml:space="preserve">Trend Analysis</w:t>
      </w:r>
    </w:p>
    <w:p>
      <w:pPr>
        <w:pStyle w:val="BodyText"/>
      </w:pPr>
      <w:r>
        <w:t xml:space="preserve">Signal Strength (RSRP)</w:t>
      </w:r>
    </w:p>
    <w:p>
      <w:pPr>
        <w:pStyle w:val="BodyText"/>
      </w:pPr>
      <w:r>
        <w:t xml:space="preserve">-85 dBm to -95 dBm</w:t>
      </w:r>
    </w:p>
    <w:p>
      <w:pPr>
        <w:pStyle w:val="BodyText"/>
      </w:pPr>
      <w:r>
        <w:t xml:space="preserve">Improving with Small Cell Deployment</w:t>
      </w:r>
    </w:p>
    <w:p>
      <w:pPr>
        <w:pStyle w:val="BodyText"/>
      </w:pPr>
      <w:r>
        <w:t xml:space="preserve">Data Latency (Ping)</w:t>
      </w:r>
    </w:p>
    <w:p>
      <w:pPr>
        <w:pStyle w:val="BodyText"/>
      </w:pPr>
      <w:r>
        <w:t xml:space="preserve">&lt;20ms on Fiber Backbone</w:t>
      </w:r>
    </w:p>
    <w:p>
      <w:pPr>
        <w:pStyle w:val="BodyText"/>
      </w:pPr>
      <w:r>
        <w:t xml:space="preserve">Stable, but spikes during peak hours</w:t>
      </w:r>
    </w:p>
    <w:p>
      <w:pPr>
        <w:pStyle w:val="BodyText"/>
      </w:pPr>
      <w:r>
        <w:t xml:space="preserve">Spectral Efficiency (bps/Hz)</w:t>
      </w:r>
    </w:p>
    <w:p>
      <w:pPr>
        <w:pStyle w:val="BodyText"/>
      </w:pPr>
      <w:r>
        <w:t xml:space="preserve">4.5 bps/Hz (LTE Advanced)</w:t>
      </w:r>
    </w:p>
    <w:p>
      <w:pPr>
        <w:pStyle w:val="BodyText"/>
      </w:pPr>
      <w:r>
        <w:t xml:space="preserve">Teching toward 6G research standards</w:t>
      </w:r>
    </w:p>
    <w:p>
      <w:pPr>
        <w:pStyle w:val="BodyText"/>
      </w:pPr>
      <w:r>
        <w:t xml:space="preserve">Fiber Attenuation</w:t>
      </w:r>
    </w:p>
    <w:p>
      <w:pPr>
        <w:pStyle w:val="BodyText"/>
      </w:pPr>
      <w:r>
        <w:t xml:space="preserve">0.2 dB/km at 1550nm wavelength</w:t>
      </w:r>
    </w:p>
    <w:p>
      <w:pPr>
        <w:pStyle w:val="BodyText"/>
      </w:pPr>
      <w:r>
        <w:t xml:space="preserve">Ideal for long-haul transmission in Uzbekistan Tashkent infrastructure.</w:t>
      </w:r>
    </w:p>
    <w:p>
      <w:pPr>
        <w:pStyle w:val="BodyText"/>
      </w:pPr>
      <w:r>
        <w:t xml:space="preserve">The results indicate that the Telecommunication Engineers in Uzbekistan Tashkent have successfully mitigated many legacy issues. However, the transition to high-bandwidth applications requires continuous monitoring and iterative engineering adjustments. The data suggests that while coverage is extensive, capacity management remains a challenge during peak usage times in commercial districts.</w:t>
      </w:r>
    </w:p>
    <w:bookmarkEnd w:id="24"/>
    <w:bookmarkStart w:id="25" w:name="X42c2b56c57f3168662d50a1da0e2eb1e4951542"/>
    <w:p>
      <w:pPr>
        <w:pStyle w:val="Heading2"/>
      </w:pPr>
      <w:r>
        <w:t xml:space="preserve">5. Discussion: The Role of the Telecommunication Engineer</w:t>
      </w:r>
    </w:p>
    <w:p>
      <w:pPr>
        <w:pStyle w:val="FirstParagraph"/>
      </w:pPr>
      <w:r>
        <w:t xml:space="preserve">The role of the Telecommunication Engineer extends far beyond technical execution; it is about enabling social and economic progress. In Uzbekistan Tashkent, these engineers are pivotal in driving the "Smart City" vision. By optimizing network slices for critical services such as emergency response and public transport systems, they ensure that technology serves society effectively.</w:t>
      </w:r>
    </w:p>
    <w:p>
      <w:pPr>
        <w:pStyle w:val="BodyText"/>
      </w:pPr>
      <w:r>
        <w:t xml:space="preserve">A significant finding of this report is the interdisciplinary nature of their work. A Telecommunication Engineer in this region must understand not only RF propagation but also cybersecurity protocols, renewable energy integration for base stations, and even urban planning regulations. For instance, placing new cell towers in historic areas of Tashkent requires careful engineering to preserve aesthetics while maintaining signal integrity.</w:t>
      </w:r>
    </w:p>
    <w:p>
      <w:pPr>
        <w:pStyle w:val="BodyText"/>
      </w:pPr>
      <w:r>
        <w:t xml:space="preserve">Furthermore, the report highlights a growing need for local expertise. While international standards guide the framework, the specific implementation details in Uzbekistan Tashkent require engineers who understand local climatic conditions (such as extreme summer heat affecting hardware cooling) and logistical constraints. This localization of knowledge is a key factor in sustainable network development.</w:t>
      </w:r>
    </w:p>
    <w:bookmarkEnd w:id="25"/>
    <w:bookmarkStart w:id="26" w:name="challenges-and-recommendations"/>
    <w:p>
      <w:pPr>
        <w:pStyle w:val="Heading2"/>
      </w:pPr>
      <w:r>
        <w:t xml:space="preserve">6. Challenges and Recommendations</w:t>
      </w:r>
    </w:p>
    <w:p>
      <w:pPr>
        <w:pStyle w:val="FirstParagraph"/>
      </w:pPr>
      <w:r>
        <w:rPr>
          <w:bCs/>
          <w:b/>
        </w:rPr>
        <w:t xml:space="preserve">Spectral Congestion:</w:t>
      </w:r>
    </w:p>
    <w:p>
      <w:pPr>
        <w:pStyle w:val="BodyText"/>
      </w:pPr>
      <w:r>
        <w:rPr>
          <w:bCs/>
          <w:b/>
        </w:rPr>
        <w:t xml:space="preserve">Legacy Infrastructure Integration:</w:t>
      </w:r>
    </w:p>
    <w:p>
      <w:pPr>
        <w:pStyle w:val="BodyText"/>
      </w:pPr>
      <w:r>
        <w:rPr>
          <w:bCs/>
          <w:b/>
        </w:rPr>
        <w:t xml:space="preserve">Skill Development:</w:t>
      </w:r>
    </w:p>
    <w:bookmarkEnd w:id="26"/>
    <w:bookmarkStart w:id="27" w:name="conclusion"/>
    <w:p>
      <w:pPr>
        <w:pStyle w:val="Heading2"/>
      </w:pPr>
      <w:r>
        <w:t xml:space="preserve">7. Conclusion</w:t>
      </w:r>
    </w:p>
    <w:p>
      <w:pPr>
        <w:pStyle w:val="FirstParagraph"/>
      </w:pPr>
      <w:r>
        <w:t xml:space="preserve">In conclusion, this laboratory report underscores the vital importance of the Telecommunication Engineer in shaping the digital future of Uzbekistan Tashkent. The data confirms that while significant progress has been made, ongoing engineering innovation is required to meet rising demands. The Telecommunication Engineer is not merely a technician but a strategic asset who ensures that connectivity remains reliable, secure, and accessible.</w:t>
      </w:r>
    </w:p>
    <w:p>
      <w:pPr>
        <w:pStyle w:val="BodyText"/>
      </w:pPr>
      <w:r>
        <w:t xml:space="preserve">The specific context of Uzbekistan Tashkent presents unique opportunities for pioneering new models of urban connectivity. By adhering to the rigorous standards outlined in this report and fostering an environment of continuous learning and adaptation, Telecommunication Engineers can ensure that the region remains at the forefront of technological advancement in Central Asia.</w:t>
      </w:r>
    </w:p>
    <w:p>
      <w:pPr>
        <w:pStyle w:val="BodyText"/>
      </w:pPr>
      <w:r>
        <w:rPr>
          <w:bCs/>
          <w:b/>
        </w:rPr>
        <w:t xml:space="preserve">Final Statement:</w:t>
      </w:r>
      <w:r>
        <w:t xml:space="preserve"> </w:t>
      </w:r>
      <w:r>
        <w:t xml:space="preserve">The integration of advanced engineering practices within the specific geographic and economic framework of Uzbekistan Tashkent has proven successful. Continued support for Telecommunication Engineers through investment in tools, education, and infrastructure will yield high returns in digital inclusion and economic growth.</w:t>
      </w:r>
    </w:p>
    <w:p>
      <w:pPr>
        <w:pStyle w:val="BodyText"/>
      </w:pPr>
      <w:r>
        <w:br/>
      </w:r>
    </w:p>
    <w:p>
      <w:pPr>
        <w:pStyle w:val="BodyText"/>
      </w:pPr>
      <w:r>
        <w:rPr>
          <w:iCs/>
          <w:i/>
        </w:rPr>
        <w:t xml:space="preserve">End of Report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 Analysis in Uzbekistan Tashkent</dc:title>
  <dc:creator/>
  <dc:language>en</dc:language>
  <cp:keywords/>
  <dcterms:created xsi:type="dcterms:W3CDTF">2026-07-29T11:47:44Z</dcterms:created>
  <dcterms:modified xsi:type="dcterms:W3CDTF">2026-07-29T11:47:44Z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