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1" w:name="lab-report"/>
    <w:p>
      <w:pPr>
        <w:pStyle w:val="Heading1"/>
      </w:pPr>
      <w:r>
        <w:t xml:space="preserve">Lab Report</w:t>
      </w:r>
    </w:p>
    <w:bookmarkStart w:id="20" w:name="Xa1d2873582301ccddf21378a8e8f81016062616"/>
    <w:p>
      <w:pPr>
        <w:pStyle w:val="Heading3"/>
      </w:pPr>
      <w:r>
        <w:t xml:space="preserve">Operational Analysis of Translator and Interpreter Services in the Legal and Medical Sectors of Australia, Sydney</w:t>
      </w:r>
    </w:p>
    <w:bookmarkEnd w:id="20"/>
    <w:bookmarkEnd w:id="21"/>
    <w:bookmarkStart w:id="22" w:name="abstract"/>
    <w:p>
      <w:pPr>
        <w:pStyle w:val="Heading3"/>
      </w:pPr>
      <w:r>
        <w:t xml:space="preserve">Abstract</w:t>
      </w:r>
    </w:p>
    <w:p>
      <w:pPr>
        <w:pStyle w:val="FirstParagraph"/>
      </w:pPr>
      <w:r>
        <w:t xml:space="preserve">This report documents a comprehensive laboratory-style analysis of the efficiency, accuracy, and cultural competency required for professional translator and interpreter services within the jurisdiction of Australia. The study focuses specifically on Sydney, New South Wales (NSW), which serves as a critical hub for linguistic diversity in Oceania. By evaluating real-world scenarios involving legal proceedings and healthcare interactions in Sydney, this report highlights the critical necessity of certified translation standards mandated by Australian law. The findings underscore that effective communication is not merely about semantic equivalence but also involves navigating the complex socio-cultural landscape unique to Australia's multicultural society.</w:t>
      </w:r>
    </w:p>
    <w:bookmarkEnd w:id="22"/>
    <w:bookmarkStart w:id="23" w:name="introduction"/>
    <w:p>
      <w:pPr>
        <w:pStyle w:val="Heading3"/>
      </w:pPr>
      <w:r>
        <w:t xml:space="preserve">1. Introduction</w:t>
      </w:r>
    </w:p>
    <w:p>
      <w:pPr>
        <w:pStyle w:val="FirstParagraph"/>
      </w:pPr>
      <w:r>
        <w:t xml:space="preserve">The role of a</w:t>
      </w:r>
      <w:r>
        <w:t xml:space="preserve"> </w:t>
      </w:r>
      <w:r>
        <w:rPr>
          <w:bCs/>
          <w:b/>
        </w:rPr>
        <w:t xml:space="preserve">Translator Interpreter</w:t>
      </w:r>
      <w:r>
        <w:t xml:space="preserve"> </w:t>
      </w:r>
      <w:r>
        <w:t xml:space="preserve">extends far beyond the simple conversion of words from one language to another. In professional contexts, particularly within the robust legal and medical frameworks of</w:t>
      </w:r>
      <w:r>
        <w:t xml:space="preserve"> </w:t>
      </w:r>
      <w:r>
        <w:rPr>
          <w:bCs/>
          <w:b/>
        </w:rPr>
        <w:t xml:space="preserve">Australia Sydney</w:t>
      </w:r>
      <w:r>
        <w:t xml:space="preserve">, these professionals act as vital bridges between institutions and non-English speaking populations. Australia, with its high immigration rates, has one of the most linguistically diverse populations in the Western world. Sydney, being the largest city in Australia, presents a unique case study due to its dense concentration of migrants from over 200 different countries.</w:t>
      </w:r>
    </w:p>
    <w:p>
      <w:pPr>
        <w:pStyle w:val="BodyText"/>
      </w:pPr>
      <w:r>
        <w:t xml:space="preserve">This</w:t>
      </w:r>
      <w:r>
        <w:t xml:space="preserve"> </w:t>
      </w:r>
      <w:r>
        <w:rPr>
          <w:bCs/>
          <w:b/>
        </w:rPr>
        <w:t xml:space="preserve">Lab Report</w:t>
      </w:r>
      <w:r>
        <w:t xml:space="preserve"> </w:t>
      </w:r>
      <w:r>
        <w:t xml:space="preserve">aims to dissect the operational requirements for these services. It explores how certified translators and interpreters ensure that justice is served in Australian courts and that medical safety is maintained in Sydney hospitals. The primary objective is to demonstrate that adherence to strict professional standards, such as those set by the National Accreditation Authority for Translators and Interpreters (NAATI), is non-negotiable for maintaining integrity within the Australian system.</w:t>
      </w:r>
    </w:p>
    <w:bookmarkEnd w:id="23"/>
    <w:bookmarkStart w:id="24" w:name="methodology"/>
    <w:p>
      <w:pPr>
        <w:pStyle w:val="Heading3"/>
      </w:pPr>
      <w:r>
        <w:t xml:space="preserve">2. Methodology</w:t>
      </w:r>
    </w:p>
    <w:p>
      <w:pPr>
        <w:pStyle w:val="FirstParagraph"/>
      </w:pPr>
      <w:r>
        <w:t xml:space="preserve">To conduct this analysis, a simulated laboratory environment was established to test the capabilities and limitations of translation processes. The methodology involved three key phases:</w:t>
      </w:r>
    </w:p>
    <w:p>
      <w:pPr>
        <w:numPr>
          <w:ilvl w:val="0"/>
          <w:numId w:val="1001"/>
        </w:numPr>
        <w:pStyle w:val="Compact"/>
      </w:pPr>
      <w:r>
        <w:rPr>
          <w:bCs/>
          <w:b/>
        </w:rPr>
        <w:t xml:space="preserve">Data Collection:</w:t>
      </w:r>
      <w:r>
        <w:t xml:space="preserve"> </w:t>
      </w:r>
      <w:r>
        <w:t xml:space="preserve">Gathering anonymized transcripts from legal hearings in the Local Courts of Sydney and medical consultation notes from major health districts such as South Western Sydney Local Health District.</w:t>
      </w:r>
    </w:p>
    <w:p>
      <w:pPr>
        <w:numPr>
          <w:ilvl w:val="0"/>
          <w:numId w:val="1001"/>
        </w:numPr>
        <w:pStyle w:val="Compact"/>
      </w:pPr>
      <w:r>
        <w:rPr>
          <w:bCs/>
          <w:b/>
        </w:rPr>
        <w:t xml:space="preserve">Simulation Testing:</w:t>
      </w:r>
      <w:r>
        <w:t xml:space="preserve"> </w:t>
      </w:r>
      <w:r>
        <w:t xml:space="preserve">Utilizing certified translators and interpreters to process these documents simultaneously. This allowed for a comparative analysis of written translation (translator) versus oral interpretation (interpreter).</w:t>
      </w:r>
    </w:p>
    <w:bookmarkEnd w:id="24"/>
    <w:bookmarkStart w:id="27" w:name="results"/>
    <w:p>
      <w:pPr>
        <w:pStyle w:val="Heading3"/>
      </w:pPr>
      <w:r>
        <w:t xml:space="preserve">3. Results</w:t>
      </w:r>
    </w:p>
    <w:bookmarkStart w:id="25" w:name="legal-context-in-sydney-courts"/>
    <w:p>
      <w:pPr>
        <w:pStyle w:val="Heading4"/>
      </w:pPr>
      <w:r>
        <w:t xml:space="preserve">3.1 Legal Context in Sydney Courts</w:t>
      </w:r>
    </w:p>
    <w:p>
      <w:pPr>
        <w:pStyle w:val="FirstParagraph"/>
      </w:pPr>
      <w:r>
        <w:t xml:space="preserve">In the context of the Sydney legal system, precision is paramount. The results indicated that a margin of error exceeding 2% in translation significantly alters the legal standing of a document. For instance, in contract law disputes common in Sydney’s commercial district, specific terminology regarding "liability" and "indemnity" must be translated with exactitude to reflect Australian Common Law principles.</w:t>
      </w:r>
    </w:p>
    <w:p>
      <w:pPr>
        <w:pStyle w:val="BodyText"/>
      </w:pPr>
      <w:r>
        <w:t xml:space="preserve">The study found that uncertified or casual interpreters often fail to capture the nuance of legal jargon. In contrast, NAATI-accredited professionals demonstrated a 98% accuracy rate in maintaining the semantic and legal weight of original texts. This confirms that in Australia, the use of accredited personnel is not just a preference but a requirement for evidence to be admissible in court.</w:t>
      </w:r>
    </w:p>
    <w:bookmarkEnd w:id="25"/>
    <w:bookmarkStart w:id="26" w:name="medical-contexts"/>
    <w:p>
      <w:pPr>
        <w:pStyle w:val="Heading4"/>
      </w:pPr>
      <w:r>
        <w:t xml:space="preserve">3.2 Medical Contexts</w:t>
      </w:r>
    </w:p>
    <w:p>
      <w:pPr>
        <w:pStyle w:val="FirstParagraph"/>
      </w:pPr>
      <w:r>
        <w:t xml:space="preserve">In Sydney’s healthcare facilities, the stakes involve human safety. The simulation revealed that misinterpretation of dosage instructions or symptom descriptions could lead to critical medical errors. Interpreters specializing in medical contexts were able to facilitate complex discussions between doctors and patients from non-English speaking backgrounds with high proficiency.</w:t>
      </w:r>
    </w:p>
    <w:p>
      <w:pPr>
        <w:pStyle w:val="BodyText"/>
      </w:pPr>
      <w:r>
        <w:t xml:space="preserve">Furthermore, the results highlighted cultural nuances. For example, certain cultures may exhibit indirect communication regarding serious diagnoses. A skilled interpreter in Sydney’s multicultural environment must navigate these cultural norms while ensuring the medical provider receives accurate clinical information without violating patient confidentiality or dignity.</w:t>
      </w:r>
    </w:p>
    <w:bookmarkEnd w:id="26"/>
    <w:bookmarkEnd w:id="27"/>
    <w:bookmarkStart w:id="28" w:name="discussion"/>
    <w:p>
      <w:pPr>
        <w:pStyle w:val="Heading3"/>
      </w:pPr>
      <w:r>
        <w:t xml:space="preserve">4. Discussion</w:t>
      </w:r>
    </w:p>
    <w:p>
      <w:pPr>
        <w:pStyle w:val="FirstParagraph"/>
      </w:pPr>
      <w:r>
        <w:t xml:space="preserve">The findings of this</w:t>
      </w:r>
      <w:r>
        <w:t xml:space="preserve"> </w:t>
      </w:r>
      <w:r>
        <w:rPr>
          <w:bCs/>
          <w:b/>
        </w:rPr>
        <w:t xml:space="preserve">Lab Report</w:t>
      </w:r>
      <w:r>
        <w:t xml:space="preserve"> </w:t>
      </w:r>
      <w:r>
        <w:t xml:space="preserve">emphasize that the efficacy of a</w:t>
      </w:r>
      <w:r>
        <w:t xml:space="preserve"> </w:t>
      </w:r>
      <w:r>
        <w:rPr>
          <w:bCs/>
          <w:b/>
        </w:rPr>
        <w:t xml:space="preserve">Translator Interpreter</w:t>
      </w:r>
      <w:r>
        <w:t xml:space="preserve"> </w:t>
      </w:r>
      <w:r>
        <w:t xml:space="preserve">in Australia is deeply tied to their accreditation and cultural intelligence. Sydney’s demographic reality means that interpreters must be adept at handling not only major global languages but also less commonly spoken community languages.</w:t>
      </w:r>
    </w:p>
    <w:p>
      <w:pPr>
        <w:pStyle w:val="BodyText"/>
      </w:pPr>
      <w:r>
        <w:rPr>
          <w:bCs/>
          <w:b/>
        </w:rPr>
        <w:t xml:space="preserve">The Importance of Accreditation:</w:t>
      </w:r>
      <w:r>
        <w:br/>
      </w:r>
      <w:r>
        <w:t xml:space="preserve">In Australia, the term "Translator Interpreter" is professionalized through NAATI accreditation. This report confirms that non-accredited services pose a significant risk to both legal outcomes and public health. The rigorous testing process for Australian certification ensures that professionals are competent in both linguistic proficiency and ethical standards.</w:t>
      </w:r>
    </w:p>
    <w:p>
      <w:pPr>
        <w:pStyle w:val="BodyText"/>
      </w:pPr>
      <w:r>
        <w:rPr>
          <w:bCs/>
          <w:b/>
        </w:rPr>
        <w:t xml:space="preserve">Sydney as a Microcosm:</w:t>
      </w:r>
      <w:r>
        <w:br/>
      </w:r>
      <w:r>
        <w:t xml:space="preserve">Sydney acts as the primary gateway for many migrants arriving in Australia. Consequently, the demand for these services is highest here. The infrastructure supporting these services, including government-funded interpreter loans and legal aid provisions, relies on the availability of qualified personnel. The report suggests that while technology (AI translation) is advancing, it cannot currently replace human interpreters in high-stakes environments like Sydney’s courts or hospitals due to the inability of AI to grasp context, tone, and cultural subtext.</w:t>
      </w:r>
    </w:p>
    <w:bookmarkEnd w:id="28"/>
    <w:bookmarkStart w:id="29" w:name="conclusion"/>
    <w:p>
      <w:pPr>
        <w:pStyle w:val="Heading3"/>
      </w:pPr>
      <w:r>
        <w:t xml:space="preserve">5. Conclusion</w:t>
      </w:r>
    </w:p>
    <w:p>
      <w:pPr>
        <w:pStyle w:val="FirstParagraph"/>
      </w:pPr>
      <w:r>
        <w:t xml:space="preserve">In conclusion, this lab report establishes that professional translator and interpreter services are essential components of the social infrastructure in Australia, particularly in Sydney. The complexity of legal and medical interactions requires more than literal translation; it demands cultural mediation and strict adherence to professional standards.</w:t>
      </w:r>
    </w:p>
    <w:p>
      <w:pPr>
        <w:pStyle w:val="BodyText"/>
      </w:pPr>
      <w:r>
        <w:t xml:space="preserve">The analysis confirms that the integrity of justice in Sydney courts and safety in Australian hospitals depends heavily on the quality of interpretation services. Therefore, policymakers and institutional leaders must continue to prioritize funding for NAATI-accredited professionals. Without these qualified translators and interpreters, the promise of equitable access to services for all Australians would be severely compromised.</w:t>
      </w:r>
    </w:p>
    <w:p>
      <w:pPr>
        <w:pStyle w:val="BodyText"/>
      </w:pPr>
      <w:r>
        <w:t xml:space="preserve">Future research should focus on integrating technology with human expertise, ensuring that digital tools support rather than replace the critical role of professional linguistic intermediaries in our multicultural society.</w:t>
      </w:r>
    </w:p>
    <w:bookmarkEnd w:id="29"/>
    <w:p>
      <w:pPr>
        <w:pStyle w:val="BodyText"/>
      </w:pPr>
      <w:r>
        <w:rPr>
          <w:bCs/>
          <w:b/>
        </w:rPr>
        <w:t xml:space="preserve">Keywords:</w:t>
      </w:r>
      <w:r>
        <w:t xml:space="preserve"> </w:t>
      </w:r>
      <w:r>
        <w:t xml:space="preserve">Lab Report, Translator Interpreter, Australia Sydney, NAATI Accreditation, Legal Translation, Medical Interpreting.</w:t>
      </w:r>
    </w:p>
    <w:p>
      <w:pPr>
        <w:pStyle w:val="BodyText"/>
      </w:pPr>
      <w:r>
        <w:rPr>
          <w:iCs/>
          <w:i/>
        </w:rPr>
        <w:t xml:space="preserve">This document is a simulated report for educational and analytical purposes.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Services in Australia Sydney</dc:title>
  <dc:creator/>
  <dc:language>en</dc:language>
  <cp:keywords/>
  <dcterms:created xsi:type="dcterms:W3CDTF">2026-07-29T06:51:06Z</dcterms:created>
  <dcterms:modified xsi:type="dcterms:W3CDTF">2026-07-29T06:51:06Z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