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for</w:t>
      </w:r>
      <w:r>
        <w:t xml:space="preserve"> </w:t>
      </w:r>
      <w:r>
        <w:t xml:space="preserve">Colombia</w:t>
      </w:r>
      <w:r>
        <w:t xml:space="preserve"> </w:t>
      </w:r>
      <w:r>
        <w:t xml:space="preserve">Bogotá</w:t>
      </w:r>
    </w:p>
    <w:p>
      <w:pPr>
        <w:pStyle w:val="FirstParagraph"/>
      </w:pPr>
      <w:r>
        <w:t xml:space="preserve">```html</w:t>
      </w:r>
    </w:p>
    <w:bookmarkStart w:id="20" w:name="X6f2f649ac1c41ee5f63b612bba59de4ffa8e3ac"/>
    <w:p>
      <w:pPr>
        <w:pStyle w:val="Heading1"/>
      </w:pPr>
      <w:r>
        <w:t xml:space="preserve">Laboratory Report on Linguistic Integration Services</w:t>
      </w:r>
    </w:p>
    <w:p>
      <w:pPr>
        <w:pStyle w:val="FirstParagraph"/>
      </w:pPr>
      <w:r>
        <w:rPr>
          <w:bCs/>
          <w:b/>
        </w:rPr>
        <w:t xml:space="preserve">Title:</w:t>
      </w:r>
    </w:p>
    <w:p>
      <w:pPr>
        <w:pStyle w:val="BodyText"/>
      </w:pPr>
      <w:r>
        <w:t xml:space="preserve">The Implementation and Efficacy of a Specialized Translator Interpreter System in the Multilingual Context of Colombia Bogotá</w:t>
      </w:r>
    </w:p>
    <w:p>
      <w:pPr>
        <w:pStyle w:val="BodyText"/>
      </w:pPr>
      <w:r>
        <w:rPr>
          <w:bCs/>
          <w:b/>
        </w:rPr>
        <w:t xml:space="preserve">Date:</w:t>
      </w:r>
    </w:p>
    <w:bookmarkEnd w:id="20"/>
    <w:p>
      <w:pPr>
        <w:pStyle w:val="BodyText"/>
      </w:pPr>
      <w:r>
        <w:t xml:space="preserve">October 24, 2023</w:t>
      </w:r>
    </w:p>
    <w:p>
      <w:pPr>
        <w:pStyle w:val="BodyText"/>
      </w:pPr>
      <w:r>
        <w:rPr>
          <w:bCs/>
          <w:b/>
        </w:rPr>
        <w:t xml:space="preserve">Prepared By:</w:t>
      </w:r>
    </w:p>
    <w:p>
      <w:pPr>
        <w:pStyle w:val="BodyText"/>
      </w:pPr>
      <w:r>
        <w:t xml:space="preserve">Linguistic Research Department</w:t>
      </w:r>
    </w:p>
    <w:p>
      <w:pPr>
        <w:pStyle w:val="BodyText"/>
      </w:pPr>
      <w:r>
        <w:t xml:space="preserve">&lt; td &gt;&lt; strong &gt;Location :&lt; td &gt;Bogotá , Colombia</w:t>
      </w:r>
    </w:p>
    <w:bookmarkStart w:id="21" w:name="executive-summary"/>
    <w:p>
      <w:pPr>
        <w:pStyle w:val="Heading2"/>
      </w:pPr>
      <w:r>
        <w:t xml:space="preserve">1. Executive Summary</w:t>
      </w:r>
    </w:p>
    <w:p>
      <w:pPr>
        <w:pStyle w:val="FirstParagraph"/>
      </w:pPr>
      <w:r>
        <w:t xml:space="preserve">This laboratory report examines the critical need for a dedicated Translator Interpreter framework tailored specifically to the linguistic and cultural dynamics of Colombia Bogotá . As a major economic hub in Latin America , Bogotá attracts a diverse population including domestic migrants from various Colombian regions , international investors , and diplomatic personnel . The primary objective of this study was to design and test an integrated Translation Interpreter interface that bridges communication gaps between Spanish (the official language ) and key foreign languages such as English Mandarin and French.</w:t>
      </w:r>
    </w:p>
    <w:bookmarkEnd w:id="21"/>
    <w:bookmarkStart w:id="22" w:name="introduction"/>
    <w:p>
      <w:pPr>
        <w:pStyle w:val="Heading2"/>
      </w:pPr>
      <w:r>
        <w:t xml:space="preserve">2. Introduction</w:t>
      </w:r>
    </w:p>
    <w:p>
      <w:pPr>
        <w:pStyle w:val="FirstParagraph"/>
      </w:pPr>
      <w:r>
        <w:t xml:space="preserve">In today’s globalized economy effective communication is paramount for economic growth social integration and administrative efficiency . Colombia Bogotá serves as the political capital of Colombia but also functions as a major international conference center hosting events like the World Economic Forum on Latin America . Consequently there is an urgent demand for high quality linguistic services that go beyond simple translation to include real-time interpretation.</w:t>
      </w:r>
    </w:p>
    <w:p>
      <w:pPr>
        <w:pStyle w:val="BodyText"/>
      </w:pPr>
      <w:r>
        <w:t xml:space="preserve">The term Translator Interpreter refers here not merely to two separate professions but rather to a combined technological and human interface designed to facilitate seamless interaction between parties who do not share a common language. This report details our laboratory experiments in developing such an interface optimized for the specific accent patterns technical terminology and cultural nuances present in Bogotá.</w:t>
      </w:r>
    </w:p>
    <w:bookmarkEnd w:id="22"/>
    <w:bookmarkStart w:id="23" w:name="methodology"/>
    <w:p>
      <w:pPr>
        <w:pStyle w:val="Heading2"/>
      </w:pPr>
      <w:r>
        <w:t xml:space="preserve">3. Methodology</w:t>
      </w:r>
    </w:p>
    <w:p>
      <w:pPr>
        <w:pStyle w:val="FirstParagraph"/>
      </w:pPr>
      <w:r>
        <w:t xml:space="preserve">The following steps were taken during the laboratory phase of this project:</w:t>
      </w:r>
    </w:p>
    <w:p>
      <w:pPr>
        <w:numPr>
          <w:ilvl w:val="0"/>
          <w:numId w:val="1001"/>
        </w:numPr>
        <w:pStyle w:val="Compact"/>
      </w:pPr>
      <w:r>
        <w:rPr>
          <w:bCs/>
          <w:b/>
        </w:rPr>
        <w:t xml:space="preserve">Data Collection : Audio and text samples were collected from various sectors in Colombia Bogotá including healthcare legal institutions tourism agencies and business negotiations.</w:t>
      </w:r>
    </w:p>
    <w:p>
      <w:pPr>
        <w:numPr>
          <w:ilvl w:val="0"/>
          <w:numId w:val="1001"/>
        </w:numPr>
        <w:pStyle w:val="Compact"/>
      </w:pPr>
      <w:r>
        <w:rPr>
          <w:bCs/>
          <w:b/>
        </w:rPr>
        <w:t xml:space="preserve">User Analysis : Surveys were conducted with residents of Colombia Bogotá to identify common pain points regarding language barriers particularly for non-Spanish speakers seeking services.</w:t>
      </w:r>
    </w:p>
    <w:p>
      <w:pPr>
        <w:numPr>
          <w:ilvl w:val="0"/>
          <w:numId w:val="1001"/>
        </w:numPr>
        <w:pStyle w:val="Compact"/>
      </w:pPr>
      <w:r>
        <w:rPr>
          <w:bCs/>
          <w:b/>
        </w:rPr>
        <w:t xml:space="preserve">Prototype Development : An AI-driven Translator Interpreter prototype was developed featuring speech-to-text translation and text-to-speech synthesis capabilities.</w:t>
      </w:r>
    </w:p>
    <w:p>
      <w:pPr>
        <w:numPr>
          <w:ilvl w:val="0"/>
          <w:numId w:val="1001"/>
        </w:numPr>
        <w:pStyle w:val="Compact"/>
      </w:pPr>
      <w:r>
        <w:t xml:space="preserve">Beta Testing : The prototype was tested in live scenarios within Colombia Bogotá involving native Spanish speakers and learners of Spanish from different language backgrounds.</w:t>
      </w:r>
    </w:p>
    <w:bookmarkEnd w:id="23"/>
    <w:bookmarkStart w:id="24" w:name="results"/>
    <w:p>
      <w:pPr>
        <w:pStyle w:val="Heading2"/>
      </w:pPr>
      <w:r>
        <w:t xml:space="preserve">4. Results</w:t>
      </w:r>
    </w:p>
    <w:p>
      <w:pPr>
        <w:pStyle w:val="FirstParagraph"/>
      </w:pPr>
      <w:r>
        <w:t xml:space="preserve">The laboratory tests yielded several key findings regarding the performance of the Translator Interpreter system:</w:t>
      </w:r>
    </w:p>
    <w:p>
      <w:pPr>
        <w:numPr>
          <w:ilvl w:val="0"/>
          <w:numId w:val="1002"/>
        </w:numPr>
        <w:pStyle w:val="Compact"/>
      </w:pPr>
      <w:r>
        <w:rPr>
          <w:bCs/>
          <w:b/>
        </w:rPr>
        <w:t xml:space="preserve">Average Accuracy : The system achieved an overall accuracy rate of 94% in standard conversational contexts.</w:t>
      </w:r>
    </w:p>
    <w:p>
      <w:pPr>
        <w:numPr>
          <w:ilvl w:val="0"/>
          <w:numId w:val="1002"/>
        </w:numPr>
        <w:pStyle w:val="Compact"/>
      </w:pPr>
      <w:r>
        <w:rPr>
          <w:bCs/>
          <w:b/>
        </w:rPr>
        <w:t xml:space="preserve">Cultural Sensitivity : Significant improvements were noted when cultural idioms specific to Colombia Bogotá were integrated into the database.</w:t>
      </w:r>
    </w:p>
    <w:p>
      <w:pPr>
        <w:numPr>
          <w:ilvl w:val="0"/>
          <w:numId w:val="1002"/>
        </w:numPr>
        <w:pStyle w:val="Compact"/>
      </w:pPr>
      <w:r>
        <w:t xml:space="preserve">Latency Issues : During peak hours in busy areas of Colombia Bogotá network latency occasionally affected real-time interpretation quality.</w:t>
      </w:r>
    </w:p>
    <w:bookmarkEnd w:id="24"/>
    <w:bookmarkStart w:id="25" w:name="discussion"/>
    <w:p>
      <w:pPr>
        <w:pStyle w:val="Heading2"/>
      </w:pPr>
      <w:r>
        <w:t xml:space="preserve">5. Discussion</w:t>
      </w:r>
    </w:p>
    <w:p>
      <w:pPr>
        <w:pStyle w:val="FirstParagraph"/>
      </w:pPr>
      <w:r>
        <w:t xml:space="preserve">The success of any Translator Interpreter system depends heavily on its ability to adapt to local dialects and sociolects . In the case of Colombia Bogotá it is essential that the software accounts for:</w:t>
      </w:r>
    </w:p>
    <w:p>
      <w:pPr>
        <w:numPr>
          <w:ilvl w:val="0"/>
          <w:numId w:val="1003"/>
        </w:numPr>
        <w:pStyle w:val="Compact"/>
      </w:pPr>
      <w:r>
        <w:t xml:space="preserve">The distinct pronunciation patterns of Costeño speakers who migrate frequently to the capital.</w:t>
      </w:r>
    </w:p>
    <w:p>
      <w:pPr>
        <w:numPr>
          <w:ilvl w:val="0"/>
          <w:numId w:val="1003"/>
        </w:numPr>
        <w:pStyle w:val="Compact"/>
      </w:pPr>
      <w:r>
        <w:t xml:space="preserve">Technical jargon used in legal and medical fields which may differ from everyday speech.</w:t>
      </w:r>
    </w:p>
    <w:p>
      <w:pPr>
        <w:numPr>
          <w:ilvl w:val="0"/>
          <w:numId w:val="1003"/>
        </w:numPr>
        <w:pStyle w:val="Compact"/>
      </w:pPr>
      <w:r>
        <w:t xml:space="preserve">Cultural references unique to Colombian history and geography which are often lost in direct translation.</w:t>
      </w:r>
    </w:p>
    <w:p>
      <w:pPr>
        <w:pStyle w:val="FirstParagraph"/>
      </w:pPr>
      <w:r>
        <w:t xml:space="preserve">Furthermore it must be recognized that while technology plays a significant role human expertise remains irreplaceable especially in high-stakes situations such as judicial proceedings or medical emergencies. Therefore the proposed Translator Interpreter model includes an option for live remote interpretation by certified professionals specializing in Colombia Bogotá contexts.</w:t>
      </w:r>
    </w:p>
    <w:bookmarkEnd w:id="25"/>
    <w:bookmarkStart w:id="26" w:name="conclusion"/>
    <w:p>
      <w:pPr>
        <w:pStyle w:val="Heading2"/>
      </w:pPr>
      <w:r>
        <w:t xml:space="preserve">6. Conclusion</w:t>
      </w:r>
    </w:p>
    <w:p>
      <w:pPr>
        <w:pStyle w:val="FirstParagraph"/>
      </w:pPr>
      <w:r>
        <w:t xml:space="preserve">In conclusion this laboratory report demonstrates that a specialized Translator Interpreter system can significantly enhance communication outcomes in Colombia Bogotá . By addressing both linguistic and cultural challenges we have laid the groundwork for future developments aimed at making this city more accessible and inclusive for all its inhabitants regardless of their native tongue.</w:t>
      </w:r>
    </w:p>
    <w:bookmarkEnd w:id="26"/>
    <w:bookmarkStart w:id="27" w:name="recommendations"/>
    <w:p>
      <w:pPr>
        <w:pStyle w:val="Heading2"/>
      </w:pPr>
      <w:r>
        <w:t xml:space="preserve">7. Recommendations</w:t>
      </w:r>
    </w:p>
    <w:p>
      <w:pPr>
        <w:pStyle w:val="FirstParagraph"/>
      </w:pPr>
      <w:r>
        <w:t xml:space="preserve">We recommend further investment in natural language processing research focusing specifically on Colombian Spanish dialects. Additionally partnerships with local universities could lead to richer datasets improving the accuracy of our Translator Interpreter tools over time.</w:t>
      </w:r>
    </w:p>
    <w:p>
      <w:r>
        <w:pict>
          <v:rect style="width:0;height:1.5pt" o:hralign="center" o:hrstd="t" o:hr="t"/>
        </w:pict>
      </w:r>
    </w:p>
    <w:p>
      <w:pPr>
        <w:pStyle w:val="FirstParagraph"/>
      </w:pPr>
      <w:r>
        <w:t xml:space="preserve">Note: All data presented herein is confidential and intended solely for internal review purposes related to enhancing linguistic services within Colombia Bogotá</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for Colombia Bogotá</dc:title>
  <dc:creator/>
  <dc:language>en</dc:language>
  <cp:keywords/>
  <dcterms:created xsi:type="dcterms:W3CDTF">2026-07-29T07:02:17Z</dcterms:created>
  <dcterms:modified xsi:type="dcterms:W3CDTF">2026-07-29T07:02:17Z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