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Laboratory Location:</w:t>
      </w:r>
      <w:r>
        <w:t xml:space="preserve"> </w:t>
      </w:r>
      <w:r>
        <w:t xml:space="preserve">Linguistics Department, University of Antioquia (UdeA) Campus, Medellín.</w:t>
      </w:r>
    </w:p>
    <w:p>
      <w:pPr>
        <w:pStyle w:val="BodyText"/>
      </w:pPr>
      <w:r>
        <w:t xml:space="preserve">Candidate: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p>
      <w:pPr>
        <w:pStyle w:val="BodyText"/>
      </w:pP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Lab Report: Linguistic Analysis and Application of Translator Interpreter Services in Colombia Medellín Contexts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Translator Interpreter Analysis in Colombia Medellín</dc:title>
  <dc:creator/>
  <dc:language>en</dc:language>
  <cp:keywords/>
  <dcterms:created xsi:type="dcterms:W3CDTF">2026-09-27T17:35:15Z</dcterms:created>
  <dcterms:modified xsi:type="dcterms:W3CDTF">2026-09-27T17:35:15Z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