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b22f8a87ff3748dbb8f7d791e6392ccbb9dc8e7"/>
    <w:p>
      <w:pPr>
        <w:pStyle w:val="Heading1"/>
      </w:pPr>
      <w:r>
        <w:t xml:space="preserve">Laboratory Evaluation Report: Translator Interpreter Implementation and Performance Analysis in Ethiopia Addis Ababa</w:t>
      </w:r>
    </w:p>
    <w:p>
      <w:pPr>
        <w:pStyle w:val="FirstParagraph"/>
      </w:pPr>
      <w:r>
        <w:rPr>
          <w:bCs/>
          <w:b/>
        </w:rPr>
        <w:t xml:space="preserve">Date of Publication:</w:t>
      </w:r>
      <w:r>
        <w:t xml:space="preserve"> </w:t>
      </w:r>
      <w:r>
        <w:t xml:space="preserve">October 24, 2023</w:t>
      </w:r>
      <w:r>
        <w:br/>
      </w:r>
      <w:r>
        <w:rPr>
          <w:bCs/>
          <w:b/>
        </w:rPr>
        <w:t xml:space="preserve">Prepared By:</w:t>
      </w:r>
      <w:r>
        <w:t xml:space="preserve"> </w:t>
      </w:r>
      <w:r>
        <w:t xml:space="preserve">Computational Linguistics &amp; Municipal Technology Evaluation Unit</w:t>
      </w:r>
      <w:r>
        <w:br/>
      </w:r>
      <w:r>
        <w:rPr>
          <w:bCs/>
          <w:b/>
        </w:rPr>
        <w:t xml:space="preserve">Jurisdiction Focus:</w:t>
      </w:r>
      <w:r>
        <w:t xml:space="preserve"> </w:t>
      </w:r>
      <w:r>
        <w:t xml:space="preserve">Ethiopia Addis Ababa Metropolitan Infrastructure Division</w:t>
      </w:r>
      <w:r>
        <w:br/>
      </w:r>
      <w:r>
        <w:rPr>
          <w:bCs/>
          <w:b/>
        </w:rPr>
        <w:t xml:space="preserve">Type of Document:</w:t>
      </w:r>
    </w:p>
    <w:bookmarkStart w:id="20" w:name="introduction"/>
    <w:p>
      <w:pPr>
        <w:pStyle w:val="Heading2"/>
      </w:pPr>
      <w:r>
        <w:t xml:space="preserve">1. Introduction and Background Contextualization</w:t>
      </w:r>
    </w:p>
    <w:p>
      <w:pPr>
        <w:pStyle w:val="FirstParagraph"/>
      </w:pPr>
      <w:r>
        <w:t xml:space="preserve">This comprehensive Lab Report documents the systematic evaluation of an advanced Translator Interpreter framework designed specifically for multilingual communication environments. The primary geographic and sociolinguistic focus of this study is Ethiopia Addis Ababa, a rapidly urbanizing metropolis that serves as the diplomatic, administrative, and economic heart of the nation. As Ethiopia Addis Ababa continues to host international conferences, multinational corporations, healthcare facilities, and judicial proceedings requiring seamless cross-linguistic exchange within a Lab Report framework.</w:t>
      </w:r>
    </w:p>
    <w:bookmarkEnd w:id="20"/>
    <w:bookmarkStart w:id="21" w:name="objectives"/>
    <w:p>
      <w:pPr>
        <w:pStyle w:val="Heading2"/>
      </w:pPr>
      <w:r>
        <w:t xml:space="preserve">2. Research Objectives and Laboratory Goals</w:t>
      </w:r>
    </w:p>
    <w:p>
      <w:pPr>
        <w:pStyle w:val="FirstParagraph"/>
      </w:pPr>
      <w:r>
        <w:t xml:space="preserve">The overarching aim of this Lab Report is to establish a standardized benchmark for Translator Interpreter performance in high-stakes environments. Specifically, the objectives derived from this Lab Report include: (1) quantifying the real-time translation accuracy of neural network-based Translator Interpreter models when processing Amharic-English and Oromo-English dialogue pairs; (2) evaluating how well the Translator Interpreter adapts to bureaucratic and technical terminology prevalent in Ethiopia Addis Ababa government institutions; (3) measuring user satisfaction among native speakers residing in Ethiopia Addis Ababa during simulated diplomatic and medical interpreter sessions; and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Systems in Ethiopia Addis Ababa</dc:title>
  <dc:creator/>
  <dc:language>en</dc:language>
  <cp:keywords/>
  <dcterms:created xsi:type="dcterms:W3CDTF">2026-07-29T09:32:30Z</dcterms:created>
  <dcterms:modified xsi:type="dcterms:W3CDTF">2026-07-29T09:32:30Z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