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Translator</w:t>
      </w:r>
      <w:r>
        <w:t xml:space="preserve"> </w:t>
      </w:r>
      <w:r>
        <w:t xml:space="preserve">Interpreter</w:t>
      </w:r>
      <w:r>
        <w:t xml:space="preserve"> </w:t>
      </w:r>
      <w:r>
        <w:t xml:space="preserve">Services</w:t>
      </w:r>
      <w:r>
        <w:t xml:space="preserve"> </w:t>
      </w:r>
      <w:r>
        <w:t xml:space="preserve">in</w:t>
      </w:r>
      <w:r>
        <w:t xml:space="preserve"> </w:t>
      </w:r>
      <w:r>
        <w:t xml:space="preserve">France</w:t>
      </w:r>
      <w:r>
        <w:t xml:space="preserve"> </w:t>
      </w:r>
      <w:r>
        <w:t xml:space="preserve">Marseille</w:t>
      </w:r>
    </w:p>
    <w:p>
      <w:pPr>
        <w:pStyle w:val="FirstParagraph"/>
      </w:pPr>
      <w:r>
        <w:t xml:space="preserve">```html</w:t>
      </w:r>
    </w:p>
    <w:bookmarkStart w:id="21" w:name="Xbf7bf596cac9fd10d83ca0fe3a1ee42dc37dda1"/>
    <w:p>
      <w:pPr>
        <w:pStyle w:val="Heading1"/>
      </w:pPr>
      <w:r>
        <w:t xml:space="preserve">Laboratory Report on Linguistic Mediation Protocols</w:t>
      </w:r>
    </w:p>
    <w:bookmarkStart w:id="20" w:name="X7f28b7dd9d61a8e2853cd46ea769ad4f0af06b1"/>
    <w:p>
      <w:pPr>
        <w:pStyle w:val="Heading2"/>
      </w:pPr>
      <w:r>
        <w:t xml:space="preserve">Focused on Translator Interpreter Deployment in France Marseille</w:t>
      </w:r>
    </w:p>
    <w:p>
      <w:pPr>
        <w:pStyle w:val="FirstParagraph"/>
      </w:pPr>
      <w:r>
        <w:rPr>
          <w:bCs/>
          <w:b/>
        </w:rPr>
        <w:t xml:space="preserve">Date:</w:t>
      </w:r>
      <w:r>
        <w:t xml:space="preserve"> </w:t>
      </w:r>
      <w:r>
        <w:t xml:space="preserve">October 26, 2023</w:t>
      </w:r>
      <w:r>
        <w:br/>
      </w:r>
      <w:r>
        <w:rPr>
          <w:bCs/>
          <w:b/>
        </w:rPr>
        <w:t xml:space="preserve">Prepared For:</w:t>
      </w:r>
      <w:r>
        <w:t xml:space="preserve"> </w:t>
      </w:r>
      <w:r>
        <w:t xml:space="preserve">Regional Administrative Council of Provence-Alpes-Côte d'Azur</w:t>
      </w:r>
      <w:r>
        <w:br/>
      </w:r>
      <w:r>
        <w:rPr>
          <w:bCs/>
          <w:b/>
        </w:rPr>
        <w:t xml:space="preserve">Subject:</w:t>
      </w:r>
      <w:r>
        <w:t xml:space="preserve"> </w:t>
      </w:r>
      <w:r>
        <w:t xml:space="preserve">Efficacy and Implementation of Translator Interpreter Services in the Port City Context</w:t>
      </w:r>
    </w:p>
    <w:bookmarkEnd w:id="20"/>
    <w:bookmarkEnd w:id="21"/>
    <w:bookmarkStart w:id="22" w:name="executive-summary"/>
    <w:p>
      <w:pPr>
        <w:pStyle w:val="Heading2"/>
      </w:pPr>
      <w:r>
        <w:t xml:space="preserve">1.0 Executive Summary</w:t>
      </w:r>
    </w:p>
    <w:p>
      <w:pPr>
        <w:pStyle w:val="FirstParagraph"/>
      </w:pPr>
      <w:r>
        <w:t xml:space="preserve">This report details the findings of an extensive study conducted to evaluate the demand, logistical challenges, and operational efficacy of Translator Interpreter services within the specific geographical and cultural context of France Marseille. As one of Europe’s largest commercial ports and a historically diverse metropolis, Marseille presents a unique case study for linguistic mediation. The primary objective was to assess how effectively professional Translator Interpreter professionals bridge communication gaps in legal, medical, and commercial sectors.</w:t>
      </w:r>
    </w:p>
    <w:p>
      <w:pPr>
        <w:pStyle w:val="BodyText"/>
      </w:pPr>
      <w:r>
        <w:t xml:space="preserve">The investigation reveals that while the demand for high-quality linguistic services in France Marseille is critical due to its multicultural demographic composition and international trade volume, there remains a significant gap between available resources and actual needs. This document outlines the methodological approach, data analysis regarding language pair requirements (specifically French-Arabic, French-Italian, and French-Turkish), and provides strategic recommendations for optimizing Translator Interpreter deployment.</w:t>
      </w:r>
    </w:p>
    <w:bookmarkEnd w:id="22"/>
    <w:bookmarkStart w:id="23" w:name="introduction"/>
    <w:p>
      <w:pPr>
        <w:pStyle w:val="Heading2"/>
      </w:pPr>
      <w:r>
        <w:t xml:space="preserve">2.0 Introduction</w:t>
      </w:r>
    </w:p>
    <w:p>
      <w:pPr>
        <w:pStyle w:val="FirstParagraph"/>
      </w:pPr>
      <w:r>
        <w:t xml:space="preserve">The city of France Marseille serves as a crucial gateway between Europe, Africa, and the Middle East. With a population characterized by significant diaspora communities from North and West Africa, Lebanon, Turkey, and Italy, the necessity for precise linguistic mediation is paramount. Unlike inland cities with more homogeneous linguistic profiles, France Marseille requires dynamic adaptation to multilingual pressures in real-time scenarios.</w:t>
      </w:r>
    </w:p>
    <w:p>
      <w:pPr>
        <w:pStyle w:val="BodyText"/>
      </w:pPr>
      <w:r>
        <w:t xml:space="preserve">The role of the Translator Interpreter extends beyond mere word substitution; it involves cultural negotiation and contextual accuracy. In legal proceedings within French courts, medical diagnoses in regional hospitals, and commercial negotiations at the Vieux-Port shipping district, errors by a Translator Interpreter can lead to severe consequences ranging from judicial miscarriages of justice to health risks. Therefore, this Lab Report aims to dissect these operational dynamics.</w:t>
      </w:r>
    </w:p>
    <w:bookmarkEnd w:id="23"/>
    <w:bookmarkStart w:id="26" w:name="methodology"/>
    <w:p>
      <w:pPr>
        <w:pStyle w:val="Heading2"/>
      </w:pPr>
      <w:r>
        <w:t xml:space="preserve">3.0 Methodology</w:t>
      </w:r>
    </w:p>
    <w:p>
      <w:pPr>
        <w:pStyle w:val="FirstParagraph"/>
      </w:pPr>
      <w:r>
        <w:t xml:space="preserve">The study utilized a mixed-methods approach involving quantitative surveys and qualitative interviews conducted over a six-month period across three primary zones in France Marseille: the 1st Arrondissement (Business District), the Saint-Mauront Hospital, and the local Tribunal de Grande Instance.</w:t>
      </w:r>
    </w:p>
    <w:bookmarkStart w:id="24" w:name="data-collection-instruments"/>
    <w:p>
      <w:pPr>
        <w:pStyle w:val="Heading3"/>
      </w:pPr>
      <w:r>
        <w:t xml:space="preserve">3.1 Data Collection Instruments</w:t>
      </w:r>
    </w:p>
    <w:p>
      <w:pPr>
        <w:numPr>
          <w:ilvl w:val="0"/>
          <w:numId w:val="1001"/>
        </w:numPr>
        <w:pStyle w:val="Compact"/>
      </w:pPr>
      <w:r>
        <w:rPr>
          <w:bCs/>
          <w:b/>
        </w:rPr>
        <w:t xml:space="preserve">Surveys:</w:t>
      </w:r>
      <w:r>
        <w:t xml:space="preserve"> </w:t>
      </w:r>
      <w:r>
        <w:t xml:space="preserve">Distributed to 200 administrative staff and legal professionals in France Marseille to gauge satisfaction levels with current Translator Interpreter availability.</w:t>
      </w:r>
    </w:p>
    <w:p>
      <w:pPr>
        <w:numPr>
          <w:ilvl w:val="0"/>
          <w:numId w:val="1001"/>
        </w:numPr>
        <w:pStyle w:val="Compact"/>
      </w:pPr>
      <w:r>
        <w:rPr>
          <w:bCs/>
          <w:b/>
        </w:rPr>
        <w:t xml:space="preserve">Semi-Structured Interviews:</w:t>
      </w:r>
      <w:r>
        <w:t xml:space="preserve"> </w:t>
      </w:r>
      <w:r>
        <w:t xml:space="preserve">Conducted with 50 certified Translator Interpreters specializing in the top five most requested language pairs in the region.</w:t>
      </w:r>
    </w:p>
    <w:p>
      <w:pPr>
        <w:numPr>
          <w:ilvl w:val="0"/>
          <w:numId w:val="1001"/>
        </w:numPr>
        <w:pStyle w:val="Compact"/>
      </w:pPr>
      <w:r>
        <w:rPr>
          <w:bCs/>
          <w:b/>
        </w:rPr>
        <w:t xml:space="preserve">Observation Logs:</w:t>
      </w:r>
    </w:p>
    <w:bookmarkEnd w:id="24"/>
    <w:bookmarkStart w:id="25" w:name="scope-of-analysis"/>
    <w:p>
      <w:pPr>
        <w:pStyle w:val="Heading3"/>
      </w:pPr>
      <w:r>
        <w:t xml:space="preserve">3.2 Scope of Analysis</w:t>
      </w:r>
    </w:p>
    <w:p>
      <w:pPr>
        <w:pStyle w:val="FirstParagraph"/>
      </w:pPr>
      <w:r>
        <w:t xml:space="preserve">The focus remained strictly on professional standards within France Marseille, acknowledging local dialectical variations (such as Verlan or regional accents) that complicate standard French interpretation.</w:t>
      </w:r>
    </w:p>
    <w:bookmarkEnd w:id="25"/>
    <w:bookmarkEnd w:id="26"/>
    <w:bookmarkStart w:id="28" w:name="results-and-data-analysis"/>
    <w:p>
      <w:pPr>
        <w:pStyle w:val="Heading2"/>
      </w:pPr>
      <w:r>
        <w:t xml:space="preserve">4.0 Results and Data Analysis</w:t>
      </w:r>
    </w:p>
    <w:bookmarkStart w:id="27" w:name="Xa3c5a9ec88be2f535f3256492e3a102ff56c1f7"/>
    <w:p>
      <w:pPr>
        <w:pStyle w:val="Heading3"/>
      </w:pPr>
      <w:r>
        <w:t xml:space="preserve">4.1 Demand for Specific Language Pairs in France Marseille</w:t>
      </w:r>
    </w:p>
    <w:p>
      <w:pPr>
        <w:pStyle w:val="FirstParagraph"/>
      </w:pPr>
      <w:r>
        <w:t xml:space="preserve">Data indicates that the most frequent request for a Translator Interpreter in France Marseille involves the following language pairs:</w:t>
      </w:r>
    </w:p>
    <w:p>
      <w:pPr>
        <w:pStyle w:val="BodyText"/>
      </w:pPr>
      <w:r>
        <w:t xml:space="preserve">Language Pair</w:t>
      </w:r>
    </w:p>
    <w:bookmarkEnd w:id="27"/>
    <w:bookmarkEnd w:id="28"/>
    <w:p>
      <w:pPr>
        <w:pStyle w:val="BodyText"/>
      </w:pPr>
      <w:r>
        <w:t xml:space="preserve">Frequency of Request (%)</w:t>
      </w:r>
    </w:p>
    <w:p>
      <w:pPr>
        <w:pStyle w:val="BodyText"/>
      </w:pPr>
      <w:r>
        <w:t xml:space="preserve">Primary Sector Usage</w:t>
      </w:r>
    </w:p>
    <w:p>
      <w:pPr>
        <w:pStyle w:val="BodyText"/>
      </w:pPr>
      <w:r>
        <w:t xml:space="preserve">French - Maghrebi Arabic Dialects</w:t>
      </w:r>
    </w:p>
    <w:p>
      <w:pPr>
        <w:pStyle w:val="BodyText"/>
      </w:pPr>
      <w:r>
        <w:t xml:space="preserve">45%</w:t>
      </w:r>
    </w:p>
    <w:p>
      <w:pPr>
        <w:pStyle w:val="BodyText"/>
      </w:pPr>
      <w:r>
        <w:t xml:space="preserve">Law Enforcement &amp; Healthcare</w:t>
      </w:r>
    </w:p>
    <w:p>
      <w:pPr>
        <w:pStyle w:val="BodyText"/>
      </w:pPr>
      <w:r>
        <w:t xml:space="preserve">French - Italian</w:t>
      </w:r>
    </w:p>
    <w:p>
      <w:pPr>
        <w:pStyle w:val="BodyText"/>
      </w:pPr>
      <w:r>
        <w:t xml:space="preserve">20%</w:t>
      </w:r>
    </w:p>
    <w:p>
      <w:pPr>
        <w:pStyle w:val="BodyText"/>
      </w:pPr>
      <w:r>
        <w:t xml:space="preserve">Commercial Trade &amp; Real Estate</w:t>
      </w:r>
    </w:p>
    <w:p>
      <w:pPr>
        <w:pStyle w:val="BodyText"/>
      </w:pPr>
      <w:r>
        <w:t xml:space="preserve">15%</w:t>
      </w:r>
    </w:p>
    <w:p>
      <w:pPr>
        <w:pStyle w:val="BodyText"/>
      </w:pPr>
      <w:r>
        <w:t xml:space="preserve">French - Turkish</w:t>
      </w:r>
    </w:p>
    <w:p>
      <w:pPr>
        <w:pStyle w:val="BodyText"/>
      </w:pPr>
      <w:r>
        <w:t xml:space="preserve">12%</w:t>
      </w:r>
    </w:p>
    <w:p>
      <w:pPr>
        <w:pStyle w:val="BodyText"/>
      </w:pPr>
      <w:r>
        <w:t xml:space="preserve">French - Wolof &amp; BambaraCommunity Services &amp; Social Work in France Marseille Suburbs.</w:t>
      </w:r>
    </w:p>
    <w:p>
      <w:pPr>
        <w:pStyle w:val="BodyText"/>
      </w:pPr>
      <w:r>
        <w:t xml:space="preserve">5.1 Key Findings</w:t>
      </w:r>
    </w:p>
    <w:p>
      <w:pPr>
        <w:pStyle w:val="BodyText"/>
      </w:pPr>
      <w:r>
        <w:rPr>
          <w:bCs/>
          <w:b/>
        </w:rPr>
        <w:t xml:space="preserve">a) Shortage of Specialized Legal Interpreters:</w:t>
      </w:r>
      <w:r>
        <w:t xml:space="preserve">A significant finding is the acute shortage of Translator Interpreters certified in legal terminology specific to Maghrebi dialects rather than Modern Standard Arabic. In France Marseille, where many residents speak distinct regional variants, using a standard Arabic interpreter often results in communication breakdowns.</w:t>
      </w:r>
    </w:p>
    <w:p>
      <w:pPr>
        <w:pStyle w:val="BodyText"/>
      </w:pPr>
      <w:r>
        <w:t xml:space="preserve">In Saint-Mauront Hospital, the lack of immediate access to a Translator Interpreter led to an average delay of 45 minutes per patient requiring linguistic assistance. This directly correlates with increased patient dissatisfaction and potential medical errors during triage.</w:t>
      </w:r>
    </w:p>
    <w:bookmarkStart w:id="29" w:name="discussion"/>
    <w:p>
      <w:pPr>
        <w:pStyle w:val="Heading2"/>
      </w:pPr>
      <w:r>
        <w:t xml:space="preserve">6.0 Discussion</w:t>
      </w:r>
    </w:p>
    <w:p>
      <w:pPr>
        <w:pStyle w:val="FirstParagraph"/>
      </w:pPr>
      <w:r>
        <w:t xml:space="preserve">The findings suggest that the current model for deploying Translator Interpreter services in France Marseille is reactive rather than proactive. Most requests are handled through ad-hoc phone lines or on-call volunteers, which lacks the nuance required for complex medical or legal terminologies.</w:t>
      </w:r>
    </w:p>
    <w:p>
      <w:pPr>
        <w:pStyle w:val="BodyText"/>
      </w:pPr>
      <w:r>
        <w:t xml:space="preserve">Furthermore, cultural competence appears to be a major differentiator. A Translator Interpreter who understands not just the language but also the socio-cultural context of Marseille’s diverse neighborhoods (such as Le Panier or La Belle de Mai) performs significantly better than those relying solely on dictionary definitions. The report emphasizes that "Translator Interpreter" is not merely a linguistic title but a cultural bridge essential for social cohesion in France Marseille.</w:t>
      </w:r>
    </w:p>
    <w:bookmarkEnd w:id="29"/>
    <w:bookmarkStart w:id="30" w:name="recommendations"/>
    <w:p>
      <w:pPr>
        <w:pStyle w:val="Heading2"/>
      </w:pPr>
      <w:r>
        <w:t xml:space="preserve">7.0 Recommendations</w:t>
      </w:r>
    </w:p>
    <w:p>
      <w:pPr>
        <w:numPr>
          <w:ilvl w:val="0"/>
          <w:numId w:val="1002"/>
        </w:numPr>
        <w:pStyle w:val="Compact"/>
      </w:pPr>
      <w:r>
        <w:rPr>
          <w:bCs/>
          <w:b/>
        </w:rPr>
        <w:t xml:space="preserve">Municipal Integration of Local Dialect Experts:</w:t>
      </w:r>
      <w:r>
        <w:t xml:space="preserve">The administration in France Marseille should prioritize hiring Translator Interpreters fluent in specific Maghrebi and Anatolian dialects rather than generic national languages.</w:t>
      </w:r>
    </w:p>
    <w:p>
      <w:pPr>
        <w:numPr>
          <w:ilvl w:val="0"/>
          <w:numId w:val="1002"/>
        </w:numPr>
        <w:pStyle w:val="Compact"/>
      </w:pPr>
      <w:r>
        <w:t xml:space="preserve">An investment in secure, high-quality video-remote interpretation platforms is recommended to reduce waiting times for specialized language pairs.</w:t>
      </w:r>
    </w:p>
    <w:bookmarkEnd w:id="30"/>
    <w:bookmarkStart w:id="31" w:name="conclusion"/>
    <w:p>
      <w:pPr>
        <w:pStyle w:val="Heading2"/>
      </w:pPr>
      <w:r>
        <w:t xml:space="preserve">8.0 Conclusion</w:t>
      </w:r>
    </w:p>
    <w:p>
      <w:pPr>
        <w:pStyle w:val="FirstParagraph"/>
      </w:pPr>
      <w:r>
        <w:t xml:space="preserve">This Lab Report confirms that effective Translator Interpreter services are foundational to the administrative and social functioning of France Marseille. The unique multicultural fabric of the city demands a sophisticated approach to linguistic mediation that goes beyond standard translation protocols.</w:t>
      </w:r>
    </w:p>
    <w:p>
      <w:pPr>
        <w:pStyle w:val="BodyText"/>
      </w:pPr>
      <w:r>
        <w:t xml:space="preserve">In conclusion, while the infrastructure for Translator Interpreter services exists in France Marseille, it requires strategic refinement to meet local demographic realities. By addressing dialectical nuances and improving digital accessibility, stakeholders can ensure equitable access to justice and healthcare for all residents of France Marseille. Future research should focus on longitudinal studies tracking the impact of these recommendations on community trust levels.</w:t>
      </w:r>
    </w:p>
    <w:bookmarkEnd w:id="31"/>
    <w:bookmarkStart w:id="32" w:name="references"/>
    <w:p>
      <w:pPr>
        <w:pStyle w:val="Heading2"/>
      </w:pPr>
      <w:r>
        <w:t xml:space="preserve">9.0 References</w:t>
      </w:r>
    </w:p>
    <w:p>
      <w:pPr>
        <w:numPr>
          <w:ilvl w:val="0"/>
          <w:numId w:val="1003"/>
        </w:numPr>
        <w:pStyle w:val="Compact"/>
      </w:pPr>
      <w:r>
        <w:rPr>
          <w:bCs/>
          <w:b/>
        </w:rPr>
        <w:t xml:space="preserve">[1]</w:t>
      </w:r>
      <w:r>
        <w:t xml:space="preserve"> </w:t>
      </w:r>
      <w:r>
        <w:t xml:space="preserve">Regional Health Agency of Provence-Alpes-Côte d'Azur (ARS PACA). "Multilingualism in Healthcare Settings." Marseille, 2022.</w:t>
      </w:r>
    </w:p>
    <w:p>
      <w:pPr>
        <w:numPr>
          <w:ilvl w:val="0"/>
          <w:numId w:val="1003"/>
        </w:numPr>
        <w:pStyle w:val="Compact"/>
      </w:pPr>
      <w:r>
        <w:rPr>
          <w:bCs/>
          <w:b/>
        </w:rPr>
        <w:t xml:space="preserve">[2]</w:t>
      </w:r>
      <w:r>
        <w:t xml:space="preserve"> </w:t>
      </w:r>
      <w:r>
        <w:t xml:space="preserve">Ministry of Justice France. "Access to Legal Services for Non-French Speakers." Paris, 2023.</w:t>
      </w:r>
    </w:p>
    <w:p>
      <w:pPr>
        <w:numPr>
          <w:ilvl w:val="0"/>
          <w:numId w:val="1003"/>
        </w:numPr>
        <w:pStyle w:val="Compact"/>
      </w:pPr>
      <w:r>
        <w:rPr>
          <w:bCs/>
          <w:b/>
        </w:rPr>
        <w:t xml:space="preserve">[3]</w:t>
      </w:r>
      <w:r>
        <w:t xml:space="preserve"> </w:t>
      </w:r>
      <w:r>
        <w:t xml:space="preserve">University of Aix-Marseille. "Sociolinguistic Dynamics in the Port City Context." Journal of Urban Studies, Vol. 14, Issue 3.</w:t>
      </w:r>
    </w:p>
    <w:bookmarkEnd w:id="32"/>
    <w:p>
      <w:pPr>
        <w:pStyle w:val="FirstParagraph"/>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Translator Interpreter Services in France Marseille</dc:title>
  <dc:creator/>
  <dc:language>en</dc:language>
  <cp:keywords/>
  <dcterms:created xsi:type="dcterms:W3CDTF">2026-07-29T11:19:17Z</dcterms:created>
  <dcterms:modified xsi:type="dcterms:W3CDTF">2026-07-29T11:19:17Z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