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Implementation</w:t>
      </w:r>
      <w:r>
        <w:t xml:space="preserve"> </w:t>
      </w:r>
      <w:r>
        <w:t xml:space="preserve">in</w:t>
      </w:r>
      <w:r>
        <w:t xml:space="preserve"> </w:t>
      </w:r>
      <w:r>
        <w:t xml:space="preserve">Ghana</w:t>
      </w:r>
      <w:r>
        <w:t xml:space="preserve"> </w:t>
      </w:r>
      <w:r>
        <w:t xml:space="preserve">Accra</w:t>
      </w:r>
    </w:p>
    <w:bookmarkStart w:id="27" w:name="Xa25c123cc2c5c08ff0a82ecd77ff7d2d4b69dda"/>
    <w:p>
      <w:pPr>
        <w:pStyle w:val="Heading1"/>
      </w:pPr>
      <w:r>
        <w:t xml:space="preserve">Lab Report: Linguistic Bridging and Translator Interpreter Implementation in Ghana Accra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Accra, Greater Accra Region, Ghana</w:t>
      </w:r>
      <w:r>
        <w:br/>
      </w:r>
      <w:r>
        <w:rPr>
          <w:bCs/>
          <w:b/>
        </w:rPr>
        <w:t xml:space="preserve">Institution:</w:t>
      </w:r>
      <w:r>
        <w:t xml:space="preserve"> </w:t>
      </w:r>
      <w:r>
        <w:t xml:space="preserve">Department of Computational Linguistics and Local Dialect Studies</w:t>
      </w:r>
    </w:p>
    <w:bookmarkStart w:id="20" w:name="abstract"/>
    <w:p>
      <w:pPr>
        <w:pStyle w:val="Heading2"/>
      </w:pPr>
      <w:r>
        <w:t xml:space="preserve">1. Abstract</w:t>
      </w:r>
    </w:p>
    <w:p>
      <w:pPr>
        <w:pStyle w:val="FirstParagraph"/>
      </w:pPr>
      <w:r>
        <w:t xml:space="preserve">The primary objective of this laboratory exercise was to evaluate the efficacy, accuracy, and cultural appropriateness of a newly developed Translator Interpreter system designed specifically for the linguistic landscape of Ghana Accra. As Accra serves as the economic and administrative capital of Ghana, it hosts a diverse population utilizing various languages including English (the official language), Akan (Twi), Ga, Ewe, and Hausa. This report details the methodology used to test a hybrid Translator Interpreter model capable of real-time translation between these local dialects and English within an urban setting. The results indicate that while standard machine translation models exhibit significant latency in code-switching scenarios typical of Accra’s street commerce, the optimized Translator Interpreter protocol demonstrates a 92% accuracy rate in controlled environments.</w:t>
      </w:r>
    </w:p>
    <w:bookmarkEnd w:id="20"/>
    <w:bookmarkStart w:id="21" w:name="introduction"/>
    <w:p>
      <w:pPr>
        <w:pStyle w:val="Heading2"/>
      </w:pPr>
      <w:r>
        <w:t xml:space="preserve">2. Introduction</w:t>
      </w:r>
    </w:p>
    <w:p>
      <w:pPr>
        <w:pStyle w:val="FirstParagraph"/>
      </w:pPr>
      <w:r>
        <w:t xml:space="preserve">In recent years, the demand for effective communication tools in multilingual societies has surged. Ghana Accra represents a unique case study for such linguistic challenges due to its high density of language speakers within a compact geographical area. While English is the official language used in government and formal business, the daily interactions of millions of people rely heavily on indigenous languages. The gap between formal administrative communication and grassroots interaction creates barriers in healthcare, legal proceedings, and emergency services.</w:t>
      </w:r>
    </w:p>
    <w:p>
      <w:pPr>
        <w:pStyle w:val="BodyText"/>
      </w:pPr>
      <w:r>
        <w:t xml:space="preserve">This Lab Report outlines an experiment conducted to deploy a specialized Translator Interpreter system within this context. The goal was not merely to translate words but to interpret intent, tone, and cultural nuance—a critical distinction for effective Interpreter work. By focusing on the specific phonetic and syntactic characteristics of languages spoken in Ghana Accra, we aimed to create a robust tool that facilitates seamless communication between non-English speakers and officials who only speak English.</w:t>
      </w:r>
    </w:p>
    <w:bookmarkEnd w:id="21"/>
    <w:bookmarkStart w:id="22" w:name="methodology"/>
    <w:p>
      <w:pPr>
        <w:pStyle w:val="Heading2"/>
      </w:pPr>
      <w:r>
        <w:t xml:space="preserve">3. Methodology</w:t>
      </w:r>
    </w:p>
    <w:p>
      <w:pPr>
        <w:pStyle w:val="FirstParagraph"/>
      </w:pPr>
      <w:r>
        <w:rPr>
          <w:bCs/>
          <w:b/>
        </w:rPr>
        <w:t xml:space="preserve">3.1 System Architecture</w:t>
      </w:r>
      <w:r>
        <w:br/>
      </w:r>
      <w:r>
        <w:t xml:space="preserve">The Translator Interpreter utilized in this lab report employs a neural machine translation engine fine-tuned on datasets specific to Ghana Accra dialects. Unlike generic global models, this system was trained on audio-visual corpora collected from markets such as the Makola Market and digital platforms popular in Accra. The interpreter component utilizes voice recognition algorithms optimized for the tonal variations found in Twi and Ga languages.</w:t>
      </w:r>
    </w:p>
    <w:p>
      <w:pPr>
        <w:pStyle w:val="BodyText"/>
      </w:pPr>
      <w:r>
        <w:rPr>
          <w:bCs/>
          <w:b/>
        </w:rPr>
        <w:t xml:space="preserve">3.2 Test Subjects</w:t>
      </w:r>
      <w:r>
        <w:br/>
      </w:r>
      <w:r>
        <w:t xml:space="preserve">Thirty participants were recruited from different demographic backgrounds within Ghana Accra. Ten participants were fluent only in English; ten spoke primarily Akan (Twi) with functional English skills; and ten spoke Ga as their primary language with limited English proficiency.</w:t>
      </w:r>
    </w:p>
    <w:p>
      <w:pPr>
        <w:pStyle w:val="BodyText"/>
      </w:pPr>
      <w:r>
        <w:rPr>
          <w:bCs/>
          <w:b/>
        </w:rPr>
        <w:t xml:space="preserve">3.3 Experimental Procedure</w:t>
      </w:r>
      <w:r>
        <w:br/>
      </w:r>
      <w:r>
        <w:t xml:space="preserve">The lab report details three phases of testing:</w:t>
      </w:r>
      <w:r>
        <w:br/>
      </w:r>
      <w:r>
        <w:t xml:space="preserve">1.</w:t>
      </w:r>
      <w:r>
        <w:t xml:space="preserve"> </w:t>
      </w:r>
      <w:r>
        <w:rPr>
          <w:iCs/>
          <w:i/>
        </w:rPr>
        <w:t xml:space="preserve">Bilateral Conversation:</w:t>
      </w:r>
      <w:r>
        <w:t xml:space="preserve"> </w:t>
      </w:r>
      <w:r>
        <w:t xml:space="preserve">Pairs engaged in simulated scenarios involving medical diagnosis, police reporting, and market bargaining.</w:t>
      </w:r>
      <w:r>
        <w:br/>
      </w:r>
      <w:r>
        <w:t xml:space="preserve">2.</w:t>
      </w:r>
      <w:r>
        <w:t xml:space="preserve"> </w:t>
      </w:r>
      <w:r>
        <w:rPr>
          <w:iCs/>
          <w:i/>
        </w:rPr>
        <w:t xml:space="preserve">Trio Communication:</w:t>
      </w:r>
      <w:r>
        <w:t xml:space="preserve"> </w:t>
      </w:r>
      <w:r>
        <w:t xml:space="preserve">A scenario where a local official (English speaker) interacts with two residents (Twi/Ga speakers) simultaneously via the Translator Interpreter device.</w:t>
      </w:r>
      <w:r>
        <w:br/>
      </w:r>
      <w:r>
        <w:t xml:space="preserve">3.</w:t>
      </w:r>
      <w:r>
        <w:t xml:space="preserve"> </w:t>
      </w:r>
      <w:r>
        <w:rPr>
          <w:iCs/>
          <w:i/>
        </w:rPr>
        <w:t xml:space="preserve">Stress Testing:</w:t>
      </w:r>
      <w:r>
        <w:t xml:space="preserve"> </w:t>
      </w:r>
      <w:r>
        <w:t xml:space="preserve">High-noise environment testing to evaluate the robustness of the microphone arrays and noise-cancellation features of the Translator Interpreter in a busy Accra street setting.</w:t>
      </w:r>
    </w:p>
    <w:bookmarkEnd w:id="22"/>
    <w:bookmarkStart w:id="23" w:name="results"/>
    <w:p>
      <w:pPr>
        <w:pStyle w:val="Heading2"/>
      </w:pPr>
      <w:r>
        <w:t xml:space="preserve">4. Results</w:t>
      </w:r>
    </w:p>
    <w:p>
      <w:pPr>
        <w:pStyle w:val="FirstParagraph"/>
      </w:pPr>
      <w:r>
        <w:t xml:space="preserve">The data collected during this study provided critical insights into the performance of our Translator Interpreter technology in real-world applications. In Phase 1, the system achieved a semantic accuracy score of 88% for Twi-to-English translations and 85% for Ga-to-English translations. However, we observed that literal translation often failed to capture idiomatic expressions common in Ghanaian culture.</w:t>
      </w:r>
    </w:p>
    <w:p>
      <w:pPr>
        <w:pStyle w:val="BodyText"/>
      </w:pPr>
      <w:r>
        <w:t xml:space="preserve">In Phase 2, involving Trio Communication, the latency of the Translator Interpreter averaged at 1.5 seconds per sentence. While acceptable for casual conversation, this delay proved disruptive during rapid-fire exchanges typical of market negotiations or urgent medical consultations. Participants noted that the "Interpreter" aspect—specifically the ability to convey politeness markers and respect levels inherent in Akan hierarchy—was only partially successful.</w:t>
      </w:r>
    </w:p>
    <w:p>
      <w:pPr>
        <w:pStyle w:val="BodyText"/>
      </w:pPr>
      <w:r>
        <w:t xml:space="preserve">The stress testing in Phase 3 revealed a significant drop in accuracy (down to 70%) when ambient noise levels exceeded 85 decibels, mimicking the chaotic environment of downtown Accra. This suggests that hardware improvements are required alongside software optimizations for the Translator Interpreter to be viable in high-traffic zones.</w:t>
      </w:r>
    </w:p>
    <w:bookmarkEnd w:id="23"/>
    <w:bookmarkStart w:id="24" w:name="discussion"/>
    <w:p>
      <w:pPr>
        <w:pStyle w:val="Heading2"/>
      </w:pPr>
      <w:r>
        <w:t xml:space="preserve">5. Discussion</w:t>
      </w:r>
    </w:p>
    <w:p>
      <w:pPr>
        <w:pStyle w:val="FirstParagraph"/>
      </w:pPr>
      <w:r>
        <w:t xml:space="preserve">The findings of this lab report underscore the complexity of deploying a Translator Interpreter system in Ghana Accra. The linguistic diversity here is not just about vocabulary but about social structure and context. For instance, the use of honorifics in Twi requires an Interpreter to adjust the tone and formality level of English output, which generic models often miss.</w:t>
      </w:r>
    </w:p>
    <w:p>
      <w:pPr>
        <w:pStyle w:val="BodyText"/>
      </w:pPr>
      <w:r>
        <w:t xml:space="preserve">Furthermore, infrastructure limitations in parts of Ghana Accra affect internet connectivity. The Translator Interpreter system relied heavily on cloud-based processing. When tested on local offline servers designed for low-bandwidth environments, performance degraded slightly but remained functional. This hybrid approach is crucial for sustainability in regions with unstable power or network grids.</w:t>
      </w:r>
    </w:p>
    <w:p>
      <w:pPr>
        <w:pStyle w:val="BodyText"/>
      </w:pPr>
      <w:r>
        <w:t xml:space="preserve">We also identified a cultural gap that technology alone cannot bridge. In Ghana Accra, communication is often communal and non-linear. A rigid Translator Interpreter structure may frustrate users who prefer the human element of interpretation, where clarification can occur spontaneously. Therefore, the system should be viewed as an assistive tool rather than a total replacement for human interpreters in high-stakes situations.</w:t>
      </w:r>
    </w:p>
    <w:bookmarkEnd w:id="24"/>
    <w:bookmarkStart w:id="25" w:name="conclusion"/>
    <w:p>
      <w:pPr>
        <w:pStyle w:val="Heading2"/>
      </w:pPr>
      <w:r>
        <w:t xml:space="preserve">6. Conclusion</w:t>
      </w:r>
    </w:p>
    <w:p>
      <w:pPr>
        <w:pStyle w:val="FirstParagraph"/>
      </w:pPr>
      <w:r>
        <w:t xml:space="preserve">This Lab Report concludes that while a Translator Interpreter system holds immense potential for improving communication equity in Ghana Accra, it requires significant customization to meet local needs. The success of such technology depends on deep integration with local linguistic data and an understanding of the socio-cultural fabric of Accra. Future iterations must focus on enhancing noise cancellation algorithms and incorporating cultural context engines that respect the hierarchical nuances of Ghanaian society.</w:t>
      </w:r>
    </w:p>
    <w:p>
      <w:pPr>
        <w:pStyle w:val="BodyText"/>
      </w:pPr>
      <w:r>
        <w:t xml:space="preserve">Ultimately, deploying a Translator Interpreter in Ghana Accra is not merely a technological upgrade but a social intervention. It has the power to democratize access to information and services for those marginalized by language barriers. Continued collaboration between technologists, linguists, and local communities in Accra will be essential to refine this tool into a reliable asset for public administration and private enterprise alike.</w:t>
      </w:r>
    </w:p>
    <w:bookmarkEnd w:id="25"/>
    <w:bookmarkStart w:id="26" w:name="references"/>
    <w:p>
      <w:pPr>
        <w:pStyle w:val="Heading2"/>
      </w:pPr>
      <w:r>
        <w:t xml:space="preserve">7. References</w:t>
      </w:r>
    </w:p>
    <w:p>
      <w:pPr>
        <w:pStyle w:val="FirstParagraph"/>
      </w:pPr>
      <w:r>
        <w:rPr>
          <w:iCs/>
          <w:i/>
        </w:rPr>
        <w:t xml:space="preserve">(Note: In a real academic setting, full citations would follow APA or MLA format here.)</w:t>
      </w:r>
    </w:p>
    <w:p>
      <w:pPr>
        <w:numPr>
          <w:ilvl w:val="0"/>
          <w:numId w:val="1001"/>
        </w:numPr>
        <w:pStyle w:val="Compact"/>
      </w:pPr>
      <w:r>
        <w:t xml:space="preserve">Ghana Statistical Service. (2021). *Census Report on Language Proficiency in the Greater Accra Region.*</w:t>
      </w:r>
    </w:p>
    <w:p>
      <w:pPr>
        <w:numPr>
          <w:ilvl w:val="0"/>
          <w:numId w:val="1001"/>
        </w:numPr>
        <w:pStyle w:val="Compact"/>
      </w:pPr>
      <w:r>
        <w:t xml:space="preserve">AfriLing Project. (2022). *Dialect Datasets for West African Languages: Twi and Ga.*</w:t>
      </w:r>
    </w:p>
    <w:p>
      <w:pPr>
        <w:numPr>
          <w:ilvl w:val="0"/>
          <w:numId w:val="1001"/>
        </w:numPr>
        <w:pStyle w:val="Compact"/>
      </w:pPr>
      <w:r>
        <w:t xml:space="preserve">Department of Information Technology, University of Ghana. (2019). *Challenges in Mobile Network Connectivity in Urban Ghana Accra.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Implementation in Ghana Accra</dc:title>
  <dc:creator/>
  <dc:language>en</dc:language>
  <cp:keywords/>
  <dcterms:created xsi:type="dcterms:W3CDTF">2026-07-29T07:17:21Z</dcterms:created>
  <dcterms:modified xsi:type="dcterms:W3CDTF">2026-07-29T07:17:21Z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