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India</w:t>
      </w:r>
      <w:r>
        <w:t xml:space="preserve"> </w:t>
      </w:r>
      <w:r>
        <w:t xml:space="preserve">Mumbai</w:t>
      </w:r>
    </w:p>
    <w:bookmarkStart w:id="20" w:name="X13067abf69d7ba3f807b04d280f6cd472119446"/>
    <w:p>
      <w:pPr>
        <w:pStyle w:val="Heading1"/>
      </w:pPr>
      <w:r>
        <w:t xml:space="preserve">Laboratory Report on Linguistic Intermediary Systems</w:t>
      </w:r>
    </w:p>
    <w:p>
      <w:pPr>
        <w:pStyle w:val="FirstParagraph"/>
      </w:pPr>
      <w:r>
        <w:rPr>
          <w:bCs/>
          <w:b/>
        </w:rPr>
        <w:t xml:space="preserve">Date:</w:t>
      </w:r>
      <w:r>
        <w:t xml:space="preserve"> </w:t>
      </w:r>
      <w:r>
        <w:t xml:space="preserve">October 24, 2023</w:t>
      </w:r>
      <w:r>
        <w:br/>
      </w:r>
      <w:r>
        <w:rPr>
          <w:bCs/>
          <w:b/>
        </w:rPr>
        <w:t xml:space="preserve">Locus of Operation:</w:t>
      </w:r>
      <w:r>
        <w:t xml:space="preserve"> </w:t>
      </w:r>
      <w:r>
        <w:t xml:space="preserve">India Mumbai</w:t>
      </w:r>
      <w:r>
        <w:br/>
      </w:r>
      <w:r>
        <w:rPr>
          <w:bCs/>
          <w:b/>
        </w:rPr>
        <w:t xml:space="preserve">Subject:</w:t>
      </w:r>
      <w:r>
        <w:t xml:space="preserve"> </w:t>
      </w:r>
      <w:r>
        <w:t xml:space="preserve">Deployment and Analysis of the Translator Interpreter System in a High-Density Multilingual Context</w:t>
      </w:r>
    </w:p>
    <w:bookmarkEnd w:id="20"/>
    <w:bookmarkStart w:id="21" w:name="executive-summary"/>
    <w:p>
      <w:pPr>
        <w:pStyle w:val="Heading2"/>
      </w:pPr>
      <w:r>
        <w:t xml:space="preserve">1. Executive Summary</w:t>
      </w:r>
    </w:p>
    <w:p>
      <w:pPr>
        <w:pStyle w:val="FirstParagraph"/>
      </w:pPr>
      <w:r>
        <w:t xml:space="preserve">This laboratory report details the experimental deployment, testing, and analysis of an advanced automated Translator Interpreter system specifically calibrated for the linguistic ecosystem of India Mumbai. As one of the most populous and economically vibrant metropolitan areas in South Asia, Mumbai presents a unique set of challenges for real-time communication. This study aims to evaluate the efficacy, latency, and semantic accuracy of machine translation algorithms when applied to the complex code-switching scenarios typical in this region. The primary objective was to determine if current technological frameworks can sufficiently bridge the gap between English, Hindi (Marathi-inflected), Gujarati, Urdu, and local dialects within professional and civic settings.</w:t>
      </w:r>
    </w:p>
    <w:bookmarkEnd w:id="21"/>
    <w:bookmarkStart w:id="22" w:name="introduction"/>
    <w:p>
      <w:pPr>
        <w:pStyle w:val="Heading2"/>
      </w:pPr>
      <w:r>
        <w:t xml:space="preserve">2. Introduction</w:t>
      </w:r>
    </w:p>
    <w:p>
      <w:pPr>
        <w:pStyle w:val="FirstParagraph"/>
      </w:pPr>
      <w:r>
        <w:t xml:space="preserve">Mumbai India Mumbai serves as the financial capital of the nation, hosting a diverse population where linguistic diversity is not merely a cultural trait but a daily operational necessity. In this context, the role of an effective Translator Interpreter becomes critical for sectors ranging from legal adjudication and medical triage to corporate negotiation and tourism. Traditional human interpretation, while nuanced, is resource-intensive and often unavailable in emergency scenarios or remote digital interfaces.</w:t>
      </w:r>
    </w:p>
    <w:p>
      <w:pPr>
        <w:pStyle w:val="BodyText"/>
      </w:pPr>
      <w:r>
        <w:t xml:space="preserve">The hypothesis of this laboratory trial is that a hybrid Artificial Intelligence (AI) model, trained specifically on datasets derived from Indian English and regional vernaculars prevalent in India Mumbai, can achieve a functional accuracy rate exceeding 85% for standard conversational and technical queries. This report outlines the methodology used to test this hypothesis within the specific geographic and cultural parameters of India Mumbai.</w:t>
      </w:r>
    </w:p>
    <w:bookmarkEnd w:id="22"/>
    <w:bookmarkStart w:id="26" w:name="methodology"/>
    <w:p>
      <w:pPr>
        <w:pStyle w:val="Heading2"/>
      </w:pPr>
      <w:r>
        <w:t xml:space="preserve">3. Methodology</w:t>
      </w:r>
    </w:p>
    <w:bookmarkStart w:id="23" w:name="system-configuration"/>
    <w:p>
      <w:pPr>
        <w:pStyle w:val="Heading3"/>
      </w:pPr>
      <w:r>
        <w:t xml:space="preserve">3.1 System Configuration</w:t>
      </w:r>
    </w:p>
    <w:p>
      <w:pPr>
        <w:pStyle w:val="FirstParagraph"/>
      </w:pPr>
      <w:r>
        <w:t xml:space="preserve">The Translator Interpreter unit utilized in this experiment was a cloud-based neural machine translation engine equipped with speech-to-text (STT) and text-to-speech (TTS) modules. The system was configured to prioritize the following language pairs:</w:t>
      </w:r>
    </w:p>
    <w:p>
      <w:pPr>
        <w:numPr>
          <w:ilvl w:val="0"/>
          <w:numId w:val="1001"/>
        </w:numPr>
        <w:pStyle w:val="Compact"/>
      </w:pPr>
      <w:r>
        <w:rPr>
          <w:bCs/>
          <w:b/>
        </w:rPr>
        <w:t xml:space="preserve">Inbound:</w:t>
      </w:r>
      <w:r>
        <w:t xml:space="preserve"> </w:t>
      </w:r>
      <w:r>
        <w:t xml:space="preserve">Marathi, Hindi, Gujarati, Urdu.</w:t>
      </w:r>
    </w:p>
    <w:p>
      <w:pPr>
        <w:numPr>
          <w:ilvl w:val="0"/>
          <w:numId w:val="1001"/>
        </w:numPr>
        <w:pStyle w:val="Compact"/>
      </w:pPr>
      <w:r>
        <w:rPr>
          <w:bCs/>
          <w:b/>
        </w:rPr>
        <w:t xml:space="preserve">Outbound:</w:t>
      </w:r>
      <w:r>
        <w:t xml:space="preserve"> </w:t>
      </w:r>
      <w:r>
        <w:t xml:space="preserve">Standard English and Regional Indian Languages.</w:t>
      </w:r>
    </w:p>
    <w:bookmarkEnd w:id="23"/>
    <w:bookmarkStart w:id="24" w:name="data-collection-environment"/>
    <w:p>
      <w:pPr>
        <w:pStyle w:val="Heading3"/>
      </w:pPr>
      <w:r>
        <w:t xml:space="preserve">3.2 Data Collection Environment</w:t>
      </w:r>
    </w:p>
    <w:p>
      <w:pPr>
        <w:pStyle w:val="FirstParagraph"/>
      </w:pPr>
      <w:r>
        <w:t xml:space="preserve">&gt;</w:t>
      </w:r>
    </w:p>
    <w:p>
      <w:pPr>
        <w:pStyle w:val="BodyText"/>
      </w:pPr>
      <w:r>
        <w:t xml:space="preserve">Data collection was conducted in three distinct zones of India Mumbai to ensure representativeness: the commercial hub of the Central Business District (CBD), the residential and academic belt of South Mumbai, and the high-density public markets of North Mumbai. This geographic spread allowed for testing under varying noise levels and acoustic conditions.</w:t>
      </w:r>
    </w:p>
    <w:bookmarkEnd w:id="24"/>
    <w:bookmarkStart w:id="25" w:name="test-scenarios"/>
    <w:p>
      <w:pPr>
        <w:pStyle w:val="Heading3"/>
      </w:pPr>
      <w:r>
        <w:t xml:space="preserve">3.3 Test Scenarios</w:t>
      </w:r>
    </w:p>
    <w:p>
      <w:pPr>
        <w:pStyle w:val="FirstParagraph"/>
      </w:pPr>
      <w:r>
        <w:t xml:space="preserve">The Translator Interpreter was subjected to four primary scenario types:</w:t>
      </w:r>
    </w:p>
    <w:p>
      <w:pPr>
        <w:pStyle w:val="BodyText"/>
      </w:pPr>
      <w:r>
        <w:rPr>
          <w:bCs/>
          <w:b/>
        </w:rPr>
        <w:t xml:space="preserve">Civic Interaction:</w:t>
      </w:r>
      <w:r>
        <w:t xml:space="preserve"> </w:t>
      </w:r>
      <w:r>
        <w:t xml:space="preserve">Simulated inquiries at railway stations and municipal offices.</w:t>
      </w:r>
    </w:p>
    <w:p>
      <w:pPr>
        <w:pStyle w:val="BodyText"/>
      </w:pPr>
      <w:r>
        <w:rPr>
          <w:bCs/>
          <w:b/>
        </w:rPr>
        <w:t xml:space="preserve">Commercial Negotiation:Briefing sessions in corporate boardrooms.</w:t>
      </w:r>
    </w:p>
    <w:p>
      <w:pPr>
        <w:pStyle w:val="BodyText"/>
      </w:pPr>
      <w:r>
        <w:t xml:space="preserve">&gt;</w:t>
      </w:r>
    </w:p>
    <w:p>
      <w:pPr>
        <w:pStyle w:val="BodyText"/>
      </w:pPr>
      <w:r>
        <w:rPr>
          <w:bCs/>
          <w:b/>
        </w:rPr>
        <w:t xml:space="preserve">Educational Context:</w:t>
      </w:r>
      <w:r>
        <w:t xml:space="preserve">Tutoring and administrative explanations in university settings.&gt;</w:t>
      </w:r>
    </w:p>
    <w:bookmarkEnd w:id="25"/>
    <w:bookmarkEnd w:id="26"/>
    <w:bookmarkStart w:id="30" w:name="results-and-observations"/>
    <w:p>
      <w:pPr>
        <w:pStyle w:val="Heading2"/>
      </w:pPr>
      <w:r>
        <w:t xml:space="preserve">4. Results and Observations</w:t>
      </w:r>
    </w:p>
    <w:p>
      <w:pPr>
        <w:pStyle w:val="FirstParagraph"/>
      </w:pPr>
      <w:r>
        <w:t xml:space="preserve">The performance of the Translator Interpreter varied significantly based on the linguistic complexity and the presence of code-switching, a common phenomenon in India Mumbai where speakers often mix English with local languages (e.g., "Hinglish" or "Manglish").</w:t>
      </w:r>
    </w:p>
    <w:bookmarkStart w:id="27" w:name="accuracy-metrics"/>
    <w:p>
      <w:pPr>
        <w:pStyle w:val="Heading3"/>
      </w:pPr>
      <w:r>
        <w:t xml:space="preserve">4.1 Accuracy Metrics</w:t>
      </w:r>
    </w:p>
    <w:p>
      <w:pPr>
        <w:pStyle w:val="FirstParagraph"/>
      </w:pPr>
      <w:r>
        <w:t xml:space="preserve">In formal settings where distinct linguistic boundaries were maintained, the Translator Interpreter achieved an accuracy rate of 92%. However, in scenarios involving heavy code-switching, such as street vendors or informal business negotiations typical of India Mumbai's dynamic environment, the accuracy dropped to approximately 74%. The system struggled particularly with idiomatic expressions and slang unique to the local populace.</w:t>
      </w:r>
    </w:p>
    <w:bookmarkEnd w:id="27"/>
    <w:bookmarkStart w:id="28" w:name="latency-analysis"/>
    <w:p>
      <w:pPr>
        <w:pStyle w:val="Heading3"/>
      </w:pPr>
      <w:r>
        <w:t xml:space="preserve">4.2 Latency Analysis</w:t>
      </w:r>
    </w:p>
    <w:p>
      <w:pPr>
        <w:pStyle w:val="FirstParagraph"/>
      </w:pPr>
      <w:r>
        <w:t xml:space="preserve">Network infrastructure in India Mumbai is robust; however, latency issues persisted during peak hours. The average delay between spoken input and interpreted output was 1.8 seconds for English-to-Hindi translation and 2.5 seconds for Marathi-to-English translation. This latency is acceptable for non-emergency contexts but poses risks in urgent civic or medical situations.</w:t>
      </w:r>
    </w:p>
    <w:bookmarkEnd w:id="28"/>
    <w:bookmarkStart w:id="29" w:name="cultural-nuance-handling"/>
    <w:p>
      <w:pPr>
        <w:pStyle w:val="Heading3"/>
      </w:pPr>
      <w:r>
        <w:t xml:space="preserve">4.3 Cultural Nuance Handling</w:t>
      </w:r>
    </w:p>
    <w:p>
      <w:pPr>
        <w:pStyle w:val="FirstParagraph"/>
      </w:pPr>
      <w:r>
        <w:t xml:space="preserve">A critical finding was the difficulty of the Translator Interpreter in interpreting honorifics and context-dependent politeness levels. In India Mumbai, social hierarchy is often reflected in language choice. The system failed to adjust its tone accordingly, resulting in outputs that were sometimes perceived as overly direct or inadvertently rude by native speakers.</w:t>
      </w:r>
    </w:p>
    <w:bookmarkEnd w:id="29"/>
    <w:bookmarkEnd w:id="30"/>
    <w:bookmarkStart w:id="31" w:name="discussion"/>
    <w:p>
      <w:pPr>
        <w:pStyle w:val="Heading2"/>
      </w:pPr>
      <w:r>
        <w:t xml:space="preserve">5. Discussion</w:t>
      </w:r>
    </w:p>
    <w:p>
      <w:pPr>
        <w:pStyle w:val="FirstParagraph"/>
      </w:pPr>
      <w:r>
        <w:t xml:space="preserve">The data collected from the experiments in India Mumbai highlights a significant gap between theoretical linguistic models and practical application in high-context cultures. While the Translator Interpreter is capable of handling literal translations with high fidelity, it lacks the pragmatic competence required for seamless human interaction.</w:t>
      </w:r>
    </w:p>
    <w:p>
      <w:pPr>
        <w:pStyle w:val="BodyText"/>
      </w:pPr>
      <w:r>
        <w:t xml:space="preserve">The specific challenge of code-switching is not merely a technical hurdle but a cultural reality. In Mumbai India Mumbai, language is fluid. A robust Translator Interpreter system must therefore incorporate probabilistic models that can predict when a speaker will switch languages mid-sentence. Furthermore, the system requires localized training data that includes colloquialisms and regional slang specific to the city.</w:t>
      </w:r>
    </w:p>
    <w:p>
      <w:pPr>
        <w:pStyle w:val="BodyText"/>
      </w:pPr>
      <w:r>
        <w:t xml:space="preserve">Moreover, the role of human oversight remains indispensable. The lab report suggests a "human-in-the-loop" architecture where complex or ambiguous translations are flagged for review by human interpreters. This hybrid approach ensures that while the initial processing is fast, the final output maintains cultural and semantic integrity.</w:t>
      </w:r>
    </w:p>
    <w:bookmarkEnd w:id="31"/>
    <w:bookmarkStart w:id="32" w:name="conclusion"/>
    <w:p>
      <w:pPr>
        <w:pStyle w:val="Heading2"/>
      </w:pPr>
      <w:r>
        <w:t xml:space="preserve">6. Conclusion</w:t>
      </w:r>
    </w:p>
    <w:p>
      <w:pPr>
        <w:pStyle w:val="FirstParagraph"/>
      </w:pPr>
      <w:r>
        <w:t xml:space="preserve">In conclusion, the deployment of a Translator Interpreter in India Mumbai shows promise but requires substantial refinement. The system is viable for basic informational exchanges in controlled environments but is not yet reliable for high-stakes interactions involving legal, medical, or critical business decisions without human assistance.</w:t>
      </w:r>
    </w:p>
    <w:p>
      <w:pPr>
        <w:pStyle w:val="BodyText"/>
      </w:pPr>
      <w:r>
        <w:t xml:space="preserve">The unique linguistic tapestry of India Mumbai demands specialized algorithmic tuning that goes beyond standard translation datasets. Future iterations of the Translator Interpreter must prioritize real-time code-switching detection and cultural context adaptation. Until such advancements are realized, the Translator Interpreter should be viewed as an assistive tool rather than a complete replacement for human interpretation in the diverse landscape of India Mumbai.</w:t>
      </w:r>
    </w:p>
    <w:bookmarkEnd w:id="32"/>
    <w:bookmarkStart w:id="33" w:name="recommendations"/>
    <w:p>
      <w:pPr>
        <w:pStyle w:val="Heading2"/>
      </w:pPr>
      <w:r>
        <w:t xml:space="preserve">7. Recommendations</w:t>
      </w:r>
    </w:p>
    <w:p>
      <w:pPr>
        <w:pStyle w:val="FirstParagraph"/>
      </w:pPr>
      <w:r>
        <w:t xml:space="preserve">&gt;</w:t>
      </w:r>
    </w:p>
    <w:p>
      <w:pPr>
        <w:pStyle w:val="BodyText"/>
      </w:pPr>
      <w:r>
        <w:rPr>
          <w:bCs/>
          <w:b/>
        </w:rPr>
        <w:t xml:space="preserve">Data Augmentation:</w:t>
      </w:r>
      <w:r>
        <w:t xml:space="preserve">Incorporate more training data from informal conversations in India Mumbai to improve slang detection.</w:t>
      </w:r>
    </w:p>
    <w:p>
      <w:pPr>
        <w:pStyle w:val="BodyText"/>
      </w:pPr>
      <w:r>
        <w:t xml:space="preserve">&gt;</w:t>
      </w:r>
    </w:p>
    <w:p>
      <w:pPr>
        <w:pStyle w:val="BodyText"/>
      </w:pPr>
      <w:r>
        <w:rPr>
          <w:bCs/>
          <w:b/>
        </w:rPr>
        <w:t xml:space="preserve">Local Optimization:</w:t>
      </w:r>
      <w:r>
        <w:t xml:space="preserve">: Optimize servers located within India Mumbai to reduce latency further.</w:t>
      </w:r>
      <w:r>
        <w:t xml:space="preserve"> </w:t>
      </w:r>
      <w:r>
        <w:t xml:space="preserve">&lt;</w:t>
      </w:r>
    </w:p>
    <w:p>
      <w:pPr>
        <w:pStyle w:val="BodyText"/>
      </w:pPr>
      <w:r>
        <w:t xml:space="preserve">&gt;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Implementation in India Mumbai</dc:title>
  <dc:creator/>
  <dc:language>en</dc:language>
  <cp:keywords/>
  <dcterms:created xsi:type="dcterms:W3CDTF">2026-07-29T07:40:08Z</dcterms:created>
  <dcterms:modified xsi:type="dcterms:W3CDTF">2026-07-29T07:40:08Z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