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Implementation</w:t>
      </w:r>
      <w:r>
        <w:t xml:space="preserve"> </w:t>
      </w:r>
      <w:r>
        <w:t xml:space="preserve">in</w:t>
      </w:r>
      <w:r>
        <w:t xml:space="preserve"> </w:t>
      </w:r>
      <w:r>
        <w:t xml:space="preserve">India</w:t>
      </w:r>
      <w:r>
        <w:t xml:space="preserve"> </w:t>
      </w:r>
      <w:r>
        <w:t xml:space="preserve">New</w:t>
      </w:r>
      <w:r>
        <w:t xml:space="preserve"> </w:t>
      </w:r>
      <w:r>
        <w:t xml:space="preserve">Delhi</w:t>
      </w:r>
    </w:p>
    <w:bookmarkStart w:id="30" w:name="X4cebbaff4155d56e1831aa4f346af479af372c9"/>
    <w:p>
      <w:pPr>
        <w:pStyle w:val="Heading1"/>
      </w:pPr>
      <w:r>
        <w:t xml:space="preserve">Laboratory Report on Linguistic Interface Protocols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Computational Linguistics and Regional Studies</w:t>
      </w:r>
      <w:r>
        <w:br/>
      </w:r>
      <w:r>
        <w:rPr>
          <w:bCs/>
          <w:b/>
        </w:rPr>
        <w:t xml:space="preserve">Location Context:</w:t>
      </w:r>
      <w:r>
        <w:t xml:space="preserve"> </w:t>
      </w:r>
      <w:r>
        <w:t xml:space="preserve">India New Delhi</w:t>
      </w:r>
    </w:p>
    <w:bookmarkStart w:id="20" w:name="abstract"/>
    <w:p>
      <w:pPr>
        <w:pStyle w:val="Heading3"/>
      </w:pPr>
      <w:r>
        <w:t xml:space="preserve">Abstract</w:t>
      </w:r>
    </w:p>
    <w:p>
      <w:pPr>
        <w:pStyle w:val="FirstParagraph"/>
      </w:pPr>
      <w:r>
        <w:t xml:space="preserve">This report details the comprehensive evaluation of advanced Translator Interpreter systems designed specifically for the multilingual ecosystem of India New Delhi. As a capital region characterized by immense linguistic diversity, including Hindi, English, Punjabi, Urdu, and Bengali alongside numerous dialects effective communication barriers present significant challenges in administrative and healthcare sectors. The objective of this study was to assess the efficacy of neural machine translation combined with speech-to-text interpreter protocols in real-time scenarios. Data collected from field tests within the metropolitan area indicates a significant reduction in communication latency, although specific contextual nuances remain a challenge for current algorithmic models.</w:t>
      </w:r>
    </w:p>
    <w:bookmarkEnd w:id="20"/>
    <w:bookmarkStart w:id="21" w:name="introduction-and-background"/>
    <w:p>
      <w:pPr>
        <w:pStyle w:val="Heading2"/>
      </w:pPr>
      <w:r>
        <w:t xml:space="preserve">1. Introduction and Background</w:t>
      </w:r>
    </w:p>
    <w:p>
      <w:pPr>
        <w:pStyle w:val="FirstParagraph"/>
      </w:pPr>
      <w:r>
        <w:t xml:space="preserve">The city of India New Delhi stands as one of the most linguistically complex urban environments in the world. Unlike monolingual capitals, this region requires seamless interoperability between multiple linguistic groups to function efficiently in public services, judicial proceedings, and medical emergencies. The primary problem statement for this laboratory investigation addresses the inefficiency of human-only translation services during peak hours and the high cost associated with specialized Translator Interpreter deployment.</w:t>
      </w:r>
    </w:p>
    <w:p>
      <w:pPr>
        <w:pStyle w:val="BodyText"/>
      </w:pPr>
      <w:r>
        <w:t xml:space="preserve">The proposed solution involves a hybrid system utilizing large language models (LLMs) fine-tuned on Indian subcontinental datasets, coupled with real-time audio streaming capabilities. This</w:t>
      </w:r>
      <w:r>
        <w:t xml:space="preserve"> </w:t>
      </w:r>
      <w:r>
        <w:rPr>
          <w:bCs/>
          <w:b/>
        </w:rPr>
        <w:t xml:space="preserve">Translator Interpreter</w:t>
      </w:r>
      <w:r>
        <w:t xml:space="preserve"> </w:t>
      </w:r>
      <w:r>
        <w:t xml:space="preserve">module aims to bridge the gap between official government languages and local vernaculars. The specific geographic focus on India New Delhi is critical because the city serves as a microcosm of national linguistic diversity, making it an ideal testing ground for scalable interpretation technologies.</w:t>
      </w:r>
    </w:p>
    <w:bookmarkEnd w:id="21"/>
    <w:bookmarkStart w:id="24" w:name="methodology"/>
    <w:p>
      <w:pPr>
        <w:pStyle w:val="Heading2"/>
      </w:pPr>
      <w:r>
        <w:t xml:space="preserve">2. Methodology</w:t>
      </w:r>
    </w:p>
    <w:bookmarkStart w:id="22" w:name="system-architecture"/>
    <w:p>
      <w:pPr>
        <w:pStyle w:val="Heading3"/>
      </w:pPr>
      <w:r>
        <w:t xml:space="preserve">2.1 System Architecture</w:t>
      </w:r>
    </w:p>
    <w:p>
      <w:pPr>
        <w:pStyle w:val="FirstParagraph"/>
      </w:pPr>
      <w:r>
        <w:t xml:space="preserve">The experimental setup involved three core components:</w:t>
      </w:r>
    </w:p>
    <w:p>
      <w:pPr>
        <w:numPr>
          <w:ilvl w:val="0"/>
          <w:numId w:val="1001"/>
        </w:numPr>
        <w:pStyle w:val="Compact"/>
      </w:pPr>
      <w:r>
        <w:rPr>
          <w:bCs/>
          <w:b/>
        </w:rPr>
        <w:t xml:space="preserve">Speech Recognition Module:</w:t>
      </w:r>
      <w:r>
        <w:t xml:space="preserve"> </w:t>
      </w:r>
      <w:r>
        <w:t xml:space="preserve">Utilizing Whisper-large-v2 fine-tuned on Hindi and English corpora.</w:t>
      </w:r>
    </w:p>
    <w:p>
      <w:pPr>
        <w:numPr>
          <w:ilvl w:val="0"/>
          <w:numId w:val="1001"/>
        </w:numPr>
        <w:pStyle w:val="Compact"/>
      </w:pPr>
      <w:r>
        <w:rPr>
          <w:bCs/>
          <w:b/>
        </w:rPr>
        <w:t xml:space="preserve">Mental Translation Engine:</w:t>
      </w:r>
      <w:r>
        <w:t xml:space="preserve"> </w:t>
      </w:r>
      <w:r>
        <w:t xml:space="preserve">A transformer-based architecture optimized for low-latency inference.</w:t>
      </w:r>
    </w:p>
    <w:p>
      <w:pPr>
        <w:numPr>
          <w:ilvl w:val="0"/>
          <w:numId w:val="1001"/>
        </w:numPr>
        <w:pStyle w:val="Compact"/>
      </w:pPr>
      <w:r>
        <w:rPr>
          <w:bCs/>
          <w:b/>
        </w:rPr>
        <w:t xml:space="preserve">Voice Output Synthesis:</w:t>
      </w:r>
      <w:r>
        <w:t xml:space="preserve"> </w:t>
      </w:r>
      <w:r>
        <w:t xml:space="preserve">Neural TTS (Text-to-Speech) models trained on native speakers from the National Capital Region (NCR).</w:t>
      </w:r>
    </w:p>
    <w:bookmarkEnd w:id="22"/>
    <w:bookmarkStart w:id="23" w:name="field-testing-parameters"/>
    <w:p>
      <w:pPr>
        <w:pStyle w:val="Heading3"/>
      </w:pPr>
      <w:r>
        <w:t xml:space="preserve">2.2 Field Testing Parameters</w:t>
      </w:r>
    </w:p>
    <w:p>
      <w:pPr>
        <w:pStyle w:val="FirstParagraph"/>
      </w:pPr>
      <w:r>
        <w:t xml:space="preserve">The testing phase was conducted over a four-week period in three distinct zones of India New Delhi: the administrative district of Central Delhi, the medical hub near AIIMS (All India Institute of Medical Sciences), and the commercial center of Connaught Place. Participants included government clerks, doctors, and patients to simulate real-world high-stakes interactions.</w:t>
      </w:r>
    </w:p>
    <w:p>
      <w:pPr>
        <w:pStyle w:val="BodyText"/>
      </w:pPr>
      <w:r>
        <w:t xml:space="preserve">Test Scenario</w:t>
      </w:r>
    </w:p>
    <w:p>
      <w:pPr>
        <w:pStyle w:val="BodyText"/>
      </w:pPr>
      <w:r>
        <w:t xml:space="preserve">Languages Involved</w:t>
      </w:r>
    </w:p>
    <w:p>
      <w:pPr>
        <w:pStyle w:val="BodyText"/>
      </w:pPr>
      <w:r>
        <w:t xml:space="preserve">Average Latency (ms)</w:t>
      </w:r>
    </w:p>
    <w:p>
      <w:pPr>
        <w:pStyle w:val="BodyText"/>
      </w:pPr>
      <w:r>
        <w:rPr>
          <w:bCs/>
          <w:b/>
        </w:rPr>
        <w:t xml:space="preserve">User Satisfaction Score (1-10)</w:t>
      </w:r>
    </w:p>
    <w:p>
      <w:pPr>
        <w:pStyle w:val="BodyText"/>
      </w:pPr>
      <w:r>
        <w:t xml:space="preserve">&gt;</w:t>
      </w:r>
    </w:p>
    <w:p>
      <w:pPr>
        <w:pStyle w:val="BodyText"/>
      </w:pPr>
      <w:r>
        <w:t xml:space="preserve">&gt;</w:t>
      </w:r>
      <w:r>
        <w:t xml:space="preserve"> </w:t>
      </w:r>
      <w:r>
        <w:t xml:space="preserve">&gt;tbody&gt;&gt;</w:t>
      </w:r>
      <w:r>
        <w:t xml:space="preserve"> </w:t>
      </w:r>
      <w:r>
        <w:t xml:space="preserve">&gt;tr&gt;&gt;td&gt;Hospital Triage/Hindi-English</w:t>
      </w:r>
    </w:p>
    <w:p>
      <w:pPr>
        <w:pStyle w:val="BodyText"/>
      </w:pPr>
      <w:r>
        <w:t xml:space="preserve">Hindi → English</w:t>
      </w:r>
    </w:p>
    <w:p>
      <w:pPr>
        <w:pStyle w:val="BodyText"/>
      </w:pPr>
      <w:r>
        <w:t xml:space="preserve">450ms</w:t>
      </w:r>
    </w:p>
    <w:p>
      <w:pPr>
        <w:pStyle w:val="BodyText"/>
      </w:pPr>
      <w:r>
        <w:t xml:space="preserve">8.2/10</w:t>
      </w:r>
    </w:p>
    <w:p>
      <w:pPr>
        <w:pStyle w:val="BodyText"/>
      </w:pPr>
      <w:r>
        <w:t xml:space="preserve">&gt;</w:t>
      </w:r>
      <w:r>
        <w:t xml:space="preserve"> </w:t>
      </w:r>
      <w:r>
        <w:t xml:space="preserve">&gt;&gt;tr&gt;&gt;</w:t>
      </w:r>
      <w:r>
        <w:t xml:space="preserve"> </w:t>
      </w:r>
      <w:r>
        <w:t xml:space="preserve">&gt;tr&gt;&gt; td&gt;District Court Hearing/Bengali-Hindi-English</w:t>
      </w:r>
    </w:p>
    <w:p>
      <w:pPr>
        <w:pStyle w:val="BodyText"/>
      </w:pPr>
      <w:r>
        <w:t xml:space="preserve">Bengali, Hindi, English &lt; td &gt; 620 ms&lt; /td&gt;&lt; tr class="right "&gt;7.5/10</w:t>
      </w:r>
    </w:p>
    <w:bookmarkEnd w:id="23"/>
    <w:bookmarkEnd w:id="24"/>
    <w:bookmarkStart w:id="27" w:name="results-and-analysis"/>
    <w:p>
      <w:pPr>
        <w:pStyle w:val="Heading2"/>
      </w:pPr>
      <w:r>
        <w:t xml:space="preserve">3. Results and Analysis</w:t>
      </w:r>
    </w:p>
    <w:p>
      <w:pPr>
        <w:pStyle w:val="FirstParagraph"/>
      </w:pPr>
      <w:r>
        <w:t xml:space="preserve">The implementation of the Translator Interpreter system yielded promising results in terms of speed and accuracy in India New Delhi's urban centers. The system demonstrated a Word Error Rate (WER) of 4.5% for clear-speech audio inputs, which is within acceptable limits for general administrative inquiries.</w:t>
      </w:r>
    </w:p>
    <w:bookmarkStart w:id="25" w:name="contextual-nuances"/>
    <w:p>
      <w:pPr>
        <w:pStyle w:val="Heading3"/>
      </w:pPr>
      <w:r>
        <w:t xml:space="preserve">3.1 Contextual Nuances</w:t>
      </w:r>
    </w:p>
    <w:p>
      <w:pPr>
        <w:pStyle w:val="FirstParagraph"/>
      </w:pPr>
      <w:r>
        <w:t xml:space="preserve">A significant finding was the difficulty the system faced with honorifics and caste-specific terminology common in North Indian dialects spoken in India New Delhi. While standard Hindi was translated with high fidelity, Bhojpuri and Awadhi accents introduced a 15% increase in error rates. This suggests that while English serves as a neutral bridge language, local dialect processing requires more robust training data specific to the socio-linguistic fabric of this region.</w:t>
      </w:r>
    </w:p>
    <w:bookmarkEnd w:id="25"/>
    <w:bookmarkStart w:id="26" w:name="infrastructure-dependencies"/>
    <w:p>
      <w:pPr>
        <w:pStyle w:val="Heading3"/>
      </w:pPr>
      <w:r>
        <w:t xml:space="preserve">3.2 Infrastructure Dependencies</w:t>
      </w:r>
    </w:p>
    <w:p>
      <w:pPr>
        <w:pStyle w:val="FirstParagraph"/>
      </w:pPr>
      <w:r>
        <w:t xml:space="preserve">The reliability of the Translator Interpreter was found to be directly correlated with network stability in India New Delhi. In areas with 4G/5G coverage, latency remained under 500ms. However, in basement levels of buildings or older infrastructure zones often found in central districts, packet loss resulted in audible glitches during interpretation, which disrupted the flow of conversation.</w:t>
      </w:r>
    </w:p>
    <w:bookmarkEnd w:id="26"/>
    <w:bookmarkEnd w:id="27"/>
    <w:bookmarkStart w:id="28" w:name="discussion"/>
    <w:p>
      <w:pPr>
        <w:pStyle w:val="Heading2"/>
      </w:pPr>
      <w:r>
        <w:t xml:space="preserve">4. Discussion</w:t>
      </w:r>
    </w:p>
    <w:p>
      <w:pPr>
        <w:pStyle w:val="FirstParagraph"/>
      </w:pPr>
      <w:r>
        <w:t xml:space="preserve">The deployment of this technology represents a pivotal shift for public service delivery in India New Delhi. By integrating the Translator Interpreter into mobile devices used by street-level bureaucrats and healthcare workers, the administrative burden is significantly reduced. The cost-benefit analysis indicates that while initial hardware costs are high, long-term savings from reduced need for full-time human interpreters in non-critical scenarios are substantial.</w:t>
      </w:r>
    </w:p>
    <w:p>
      <w:pPr>
        <w:pStyle w:val="BodyText"/>
      </w:pPr>
      <w:r>
        <w:t xml:space="preserve">Furthermore, the cultural adaptation of the software was crucial. In India New Delhi, politeness levels vary drastically depending on who is speaking to whom. The system successfully adjusted its tone based on detected social hierarchy cues in the input speech, a feature that human operators often miss due to fatigue but which AI can maintain consistently.</w:t>
      </w:r>
    </w:p>
    <w:bookmarkEnd w:id="28"/>
    <w:bookmarkStart w:id="29" w:name="conclusion"/>
    <w:p>
      <w:pPr>
        <w:pStyle w:val="Heading2"/>
      </w:pPr>
      <w:r>
        <w:t xml:space="preserve">5. Conclusion</w:t>
      </w:r>
    </w:p>
    <w:p>
      <w:pPr>
        <w:pStyle w:val="FirstParagraph"/>
      </w:pPr>
      <w:r>
        <w:t xml:space="preserve">This laboratory report confirms that a sophisticated Translator Interpreter system is viable and beneficial for use in India New Delhi. The technology effectively addresses the immediate need for rapid communication across linguistic divides in a highly diverse metropolitan area. However, further refinement is required to handle low-resource dialects and to ensure robust performance on variable network infrastructures.</w:t>
      </w:r>
    </w:p>
    <w:p>
      <w:pPr>
        <w:pStyle w:val="BodyText"/>
      </w:pPr>
      <w:r>
        <w:t xml:space="preserve">Future work should focus on edge-computing solutions that allow the Translator Interpreter to function offline, thereby mitigating connectivity issues inherent in densely populated urban environments of India New Delhi. With these improvements, such systems could become the standard interface for civic engagement and public service accessibility in the region.</w:t>
      </w:r>
    </w:p>
    <w:p>
      <w:pPr>
        <w:pStyle w:val="BodyText"/>
      </w:pPr>
      <w:r>
        <w:rPr>
          <w:iCs/>
          <w:i/>
        </w:rPr>
        <w:t xml:space="preserve">End of Report. All data anonymized per ethical guidelines regarding patient and citizen privacy in India New Delhi.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Implementation in India New Delhi</dc:title>
  <dc:creator/>
  <dc:language>en</dc:language>
  <cp:keywords/>
  <dcterms:created xsi:type="dcterms:W3CDTF">2026-07-29T07:45:34Z</dcterms:created>
  <dcterms:modified xsi:type="dcterms:W3CDTF">2026-07-29T07:45:34Z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