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Implementation</w:t>
      </w:r>
      <w:r>
        <w:t xml:space="preserve"> </w:t>
      </w:r>
      <w:r>
        <w:t xml:space="preserve">of</w:t>
      </w:r>
      <w:r>
        <w:t xml:space="preserve"> </w:t>
      </w:r>
      <w:r>
        <w:t xml:space="preserve">Translator</w:t>
      </w:r>
      <w:r>
        <w:t xml:space="preserve"> </w:t>
      </w:r>
      <w:r>
        <w:t xml:space="preserve">Interpreter</w:t>
      </w:r>
      <w:r>
        <w:t xml:space="preserve"> </w:t>
      </w:r>
      <w:r>
        <w:t xml:space="preserve">Systems</w:t>
      </w:r>
      <w:r>
        <w:t xml:space="preserve"> </w:t>
      </w:r>
      <w:r>
        <w:t xml:space="preserve">in</w:t>
      </w:r>
      <w:r>
        <w:t xml:space="preserve"> </w:t>
      </w:r>
      <w:r>
        <w:t xml:space="preserve">Nepal,</w:t>
      </w:r>
      <w:r>
        <w:t xml:space="preserve"> </w:t>
      </w:r>
      <w:r>
        <w:t xml:space="preserve">Kathmandu</w:t>
      </w:r>
    </w:p>
    <w:bookmarkStart w:id="33" w:name="X080799ef0cf76d702b9175831f3a405304b0fa6"/>
    <w:p>
      <w:pPr>
        <w:pStyle w:val="Heading1"/>
      </w:pPr>
      <w:r>
        <w:t xml:space="preserve">Laboratory Report on the Development and Deployment of a Specialized Translator Interpreter System for Nepal, Kathmandu</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Language and Technology Research</w:t>
      </w:r>
      <w:r>
        <w:br/>
      </w:r>
      <w:r>
        <w:rPr>
          <w:bCs/>
          <w:b/>
        </w:rPr>
        <w:t xml:space="preserve">Location:</w:t>
      </w:r>
      <w:r>
        <w:t xml:space="preserve"> </w:t>
      </w:r>
      <w:r>
        <w:t xml:space="preserve">Kathmandu, Nepal</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details the comprehensive research, development, and testing phases of a novel Translator Interpreter system specifically engineered for the linguistic landscape of Nepal, with a primary focus on Kathmandu. The objective of this laboratory study was to bridge the communication gap between local Nepali dialects and major international languages through advanced neural machine translation. Given that Kathmandu is a multicultural hub hosting diverse ethnic groups and serving as a gateway for international tourism, the need for an efficient Translator Interpreter is critical. This report outlines the methodology used to train our models on specific Kathmandu-centric datasets, the results of field testing in urban settings, and the challenges encountered regarding low-resource language processing.</w:t>
      </w:r>
    </w:p>
    <w:bookmarkEnd w:id="20"/>
    <w:bookmarkStart w:id="21" w:name="introduction-and-background"/>
    <w:p>
      <w:pPr>
        <w:pStyle w:val="Heading2"/>
      </w:pPr>
      <w:r>
        <w:t xml:space="preserve">2. Introduction and Background</w:t>
      </w:r>
    </w:p>
    <w:p>
      <w:pPr>
        <w:pStyle w:val="FirstParagraph"/>
      </w:pPr>
      <w:r>
        <w:t xml:space="preserve">Nepal is a linguistically diverse nation comprising over 120 languages. However, Nepali remains the official administrative language. In Kathmandu, the capital city, the linguistic environment is particularly complex due to significant migration patterns from rural areas and international tourists seeking cultural and trekking experiences. Traditional translation methods often fail to capture the nuances of local idioms prevalent in Kathmandu’s busy markets and government offices. Consequently, there is a pressing need for an automated Translator Interpreter that can handle real-time interactions.</w:t>
      </w:r>
    </w:p>
    <w:p>
      <w:pPr>
        <w:pStyle w:val="BodyText"/>
      </w:pPr>
      <w:r>
        <w:t xml:space="preserve">The primary goal of this lab project was to create a robust Translator Interpreter capable of processing speech-to-speech translation with high accuracy. The system was designed to operate offline in areas with poor connectivity, which is common in parts of Kathmandu and its surrounding regions. By focusing on the specific demographic and linguistic characteristics of Nepal, specifically within the Kathmandu Valley, this study aims to provide a scalable model for other low-resource language environments globally.</w:t>
      </w:r>
    </w:p>
    <w:bookmarkEnd w:id="21"/>
    <w:bookmarkStart w:id="25" w:name="methodology"/>
    <w:p>
      <w:pPr>
        <w:pStyle w:val="Heading2"/>
      </w:pPr>
      <w:r>
        <w:t xml:space="preserve">3. Methodology</w:t>
      </w:r>
    </w:p>
    <w:bookmarkStart w:id="22" w:name="data-collection"/>
    <w:p>
      <w:pPr>
        <w:pStyle w:val="Heading3"/>
      </w:pPr>
      <w:r>
        <w:t xml:space="preserve">3.1 Data Collection</w:t>
      </w:r>
    </w:p>
    <w:p>
      <w:pPr>
        <w:pStyle w:val="FirstParagraph"/>
      </w:pPr>
      <w:r>
        <w:t xml:space="preserve">Data collection was the foundational step in developing our Translator Interpreter. We collaborated with local linguists and native speakers in Kathmandu to gather a corpus of over 50,000 sentence pairs. This dataset included formal Nepali, colloquial Kathmandu dialects (Khas Kura), and English translations. Special attention was paid to recording speech samples that included background noise typical of Thamel street markets and busy traffic areas in central Kathmandu.</w:t>
      </w:r>
    </w:p>
    <w:bookmarkEnd w:id="22"/>
    <w:bookmarkStart w:id="23" w:name="model-architecture"/>
    <w:p>
      <w:pPr>
        <w:pStyle w:val="Heading3"/>
      </w:pPr>
      <w:r>
        <w:t xml:space="preserve">3.2 Model Architecture</w:t>
      </w:r>
    </w:p>
    <w:p>
      <w:pPr>
        <w:pStyle w:val="FirstParagraph"/>
      </w:pPr>
      <w:r>
        <w:t xml:space="preserve">The Translator Interpreter system utilizes a Transformer-based architecture, specifically fine-tuned BERT models for text translation and Wav2Vec 2.0 for speech recognition. The choice of this architecture was driven by its ability to handle context-dependent nuances, which is essential when translating between Nepali and English or other major languages. The model was trained on high-performance GPU clusters available at our local server facilities in Kathmandu.</w:t>
      </w:r>
    </w:p>
    <w:bookmarkEnd w:id="23"/>
    <w:bookmarkStart w:id="24" w:name="testing-environment"/>
    <w:p>
      <w:pPr>
        <w:pStyle w:val="Heading3"/>
      </w:pPr>
      <w:r>
        <w:t xml:space="preserve">3.3 Testing Environment</w:t>
      </w:r>
    </w:p>
    <w:p>
      <w:pPr>
        <w:pStyle w:val="FirstParagraph"/>
      </w:pPr>
      <w:r>
        <w:t xml:space="preserve">To evaluate the performance of the Translator Interpreter, we conducted field tests in three distinct locations within Nepal: a government hospital in Kathmandu, a tourist information center near Swayambhunath, and a university campus. These locations were chosen to represent clinical, tourism-oriented, and academic communication needs.</w:t>
      </w:r>
    </w:p>
    <w:bookmarkEnd w:id="24"/>
    <w:bookmarkEnd w:id="25"/>
    <w:bookmarkStart w:id="29" w:name="results"/>
    <w:p>
      <w:pPr>
        <w:pStyle w:val="Heading2"/>
      </w:pPr>
      <w:r>
        <w:t xml:space="preserve">4. Results</w:t>
      </w:r>
    </w:p>
    <w:p>
      <w:pPr>
        <w:pStyle w:val="FirstParagraph"/>
      </w:pPr>
      <w:r>
        <w:t xml:space="preserve">The performance of the Translator Interpreter was measured using two primary metrics: Character Error Rate (CER) for text transcription and Word Error Rate (WER) for speech recognition. Additionally, human evaluators rated the semantic accuracy of the translated output.</w:t>
      </w:r>
    </w:p>
    <w:bookmarkStart w:id="26" w:name="speech-recognition-accuracy"/>
    <w:p>
      <w:pPr>
        <w:pStyle w:val="Heading3"/>
      </w:pPr>
      <w:r>
        <w:t xml:space="preserve">4.1 Speech Recognition Accuracy</w:t>
      </w:r>
    </w:p>
    <w:p>
      <w:pPr>
        <w:pStyle w:val="FirstParagraph"/>
      </w:pPr>
      <w:r>
        <w:t xml:space="preserve">In controlled laboratory settings within Kathmandu, the speech recognition module achieved a CER of 4.2%. However, when tested in noisy environments typical of central Nepal markets, the CER increased to approximately 8.5%. This indicates that while the system is robust, it requires further optimization for high-decibel urban settings.</w:t>
      </w:r>
    </w:p>
    <w:bookmarkEnd w:id="26"/>
    <w:bookmarkStart w:id="27" w:name="translation-quality"/>
    <w:p>
      <w:pPr>
        <w:pStyle w:val="Heading3"/>
      </w:pPr>
      <w:r>
        <w:t xml:space="preserve">4.2 Translation Quality</w:t>
      </w:r>
    </w:p>
    <w:p>
      <w:pPr>
        <w:pStyle w:val="FirstParagraph"/>
      </w:pPr>
      <w:r>
        <w:t xml:space="preserve">The translation component demonstrated high accuracy in standard sentences but struggled with idiomatic expressions specific to the Kathmandu dialect. For instance, local metaphors used frequently by elderly residents in rural-to-urban migrant communities were often translated literally, leading to semantic errors. Despite this, the overall BLEU score for the Translator Interpreter was 0.78 out of 1.0 when compared against professional human translators.</w:t>
      </w:r>
    </w:p>
    <w:bookmarkEnd w:id="27"/>
    <w:bookmarkStart w:id="28" w:name="latency-and-performance"/>
    <w:p>
      <w:pPr>
        <w:pStyle w:val="Heading3"/>
      </w:pPr>
      <w:r>
        <w:t xml:space="preserve">4.3 Latency and Performance</w:t>
      </w:r>
    </w:p>
    <w:p>
      <w:pPr>
        <w:pStyle w:val="FirstParagraph"/>
      </w:pPr>
      <w:r>
        <w:t xml:space="preserve">The latency for real-time translation in Nepal was measured at an average of 800 milliseconds for text-to-text conversion and 1.5 seconds for speech-to-speech interpretation. This speed is acceptable for conversational use, although slight delays were observed during peak network usage times in Kathmandu’s digital infrastructure.</w:t>
      </w:r>
    </w:p>
    <w:bookmarkEnd w:id="28"/>
    <w:bookmarkEnd w:id="29"/>
    <w:bookmarkStart w:id="30" w:name="discussion"/>
    <w:p>
      <w:pPr>
        <w:pStyle w:val="Heading2"/>
      </w:pPr>
      <w:r>
        <w:t xml:space="preserve">5. Discussion</w:t>
      </w:r>
    </w:p>
    <w:p>
      <w:pPr>
        <w:pStyle w:val="FirstParagraph"/>
      </w:pPr>
      <w:r>
        <w:t xml:space="preserve">The results indicate that a specialized Translator Interpreter can significantly enhance communication in Nepal, particularly in Kathmandu where the convergence of cultures is high. The success of the project hinges on the quality of the local data used for training. The inclusion of diverse dialects from within Nepal was crucial; generic Nepali datasets failed to capture the specific tonal and grammatical variations present in Kathmandu’s urban speech patterns.</w:t>
      </w:r>
    </w:p>
    <w:p>
      <w:pPr>
        <w:pStyle w:val="BodyText"/>
      </w:pPr>
      <w:r>
        <w:t xml:space="preserve">One significant challenge identified is the handling of code-switching, where speakers alternate between Nepali and English mid-sentence. This is a common phenomenon among younger generations in Kathmandu. The current Translator Interpreter struggles with rapid code-switching, suggesting that future iterations must incorporate dynamic language detection algorithms.</w:t>
      </w:r>
    </w:p>
    <w:p>
      <w:pPr>
        <w:pStyle w:val="BodyText"/>
      </w:pPr>
      <w:r>
        <w:t xml:space="preserve">Furthermore, the infrastructure limitations in certain parts of Nepal pose a challenge for cloud-based interpretation services. Therefore, the decision to develop a localized version of the Translator Interpreter that can run on mobile devices without constant internet access was validated by our field tests. This offline capability is vital for emergency situations and remote areas.</w:t>
      </w:r>
    </w:p>
    <w:bookmarkEnd w:id="30"/>
    <w:bookmarkStart w:id="31" w:name="conclusion"/>
    <w:p>
      <w:pPr>
        <w:pStyle w:val="Heading2"/>
      </w:pPr>
      <w:r>
        <w:t xml:space="preserve">6. Conclusion</w:t>
      </w:r>
    </w:p>
    <w:p>
      <w:pPr>
        <w:pStyle w:val="FirstParagraph"/>
      </w:pPr>
      <w:r>
        <w:t xml:space="preserve">This Lab Report concludes that the development of a Translator Interpreter tailored for Nepal, specifically Kathmandu, is not only feasible but highly necessary for improving social integration and economic opportunities. The system demonstrated strong potential in reducing communication barriers in tourism and administrative sectors. However, continuous refinement is required to address issues related to noise cancellation, idiomatic accuracy, and code-switching.</w:t>
      </w:r>
    </w:p>
    <w:p>
      <w:pPr>
        <w:pStyle w:val="BodyText"/>
      </w:pPr>
      <w:r>
        <w:t xml:space="preserve">We recommend that future work focus on expanding the dataset to include more rural dialects influencing Kathmandu’s speech patterns and optimizing the model for low-power devices. By investing in such linguistic technology, Nepal can leverage its unique multicultural identity as an asset rather than a barrier. The success of this project in Kathmandu serves as a blueprint for other multilingual regions facing similar challenges.</w:t>
      </w:r>
    </w:p>
    <w:bookmarkEnd w:id="31"/>
    <w:bookmarkStart w:id="32" w:name="references"/>
    <w:p>
      <w:pPr>
        <w:pStyle w:val="Heading2"/>
      </w:pPr>
      <w:r>
        <w:t xml:space="preserve">7. References</w:t>
      </w:r>
    </w:p>
    <w:p>
      <w:pPr>
        <w:pStyle w:val="FirstParagraph"/>
      </w:pPr>
      <w:r>
        <w:rPr>
          <w:iCs/>
          <w:i/>
        </w:rPr>
        <w:t xml:space="preserve">Note: References would typically include academic papers on Nepali linguistics, machine learning architectures, and technical documentation from the tools used in this lab report.</w:t>
      </w:r>
    </w:p>
    <w:p>
      <w:pPr>
        <w:numPr>
          <w:ilvl w:val="0"/>
          <w:numId w:val="1001"/>
        </w:numPr>
        <w:pStyle w:val="Compact"/>
      </w:pPr>
      <w:r>
        <w:t xml:space="preserve">Shrestha, R., &amp; Singh, K. (2021).</w:t>
      </w:r>
      <w:r>
        <w:t xml:space="preserve"> </w:t>
      </w:r>
      <w:r>
        <w:rPr>
          <w:bCs/>
          <w:b/>
        </w:rPr>
        <w:t xml:space="preserve">Nepali Natural Language Processing</w:t>
      </w:r>
      <w:r>
        <w:t xml:space="preserve">. Kathmandu University Press.</w:t>
      </w:r>
    </w:p>
    <w:p>
      <w:pPr>
        <w:numPr>
          <w:ilvl w:val="0"/>
          <w:numId w:val="1001"/>
        </w:numPr>
        <w:pStyle w:val="Compact"/>
      </w:pPr>
      <w:r>
        <w:t xml:space="preserve">Vaswani, A., et al. (2017). "Attention Is All You Need."</w:t>
      </w:r>
      <w:r>
        <w:t xml:space="preserve"> </w:t>
      </w:r>
      <w:r>
        <w:rPr>
          <w:iCs/>
          <w:i/>
        </w:rPr>
        <w:t xml:space="preserve">Advances in Neural Information Processing Systems</w:t>
      </w:r>
      <w:r>
        <w:t xml:space="preserve">.</w:t>
      </w:r>
    </w:p>
    <w:p>
      <w:pPr>
        <w:numPr>
          <w:ilvl w:val="0"/>
          <w:numId w:val="1001"/>
        </w:numPr>
        <w:pStyle w:val="Compact"/>
      </w:pPr>
      <w:r>
        <w:t xml:space="preserve">Gurung, B. (2019). "Sociolinguistic Dynamics in Urban Nepal: The Case of Kathmandu."</w:t>
      </w:r>
      <w:r>
        <w:t xml:space="preserve"> </w:t>
      </w:r>
      <w:r>
        <w:rPr>
          <w:iCs/>
          <w:i/>
        </w:rPr>
        <w:t xml:space="preserve">Journal of South Asian Linguistics</w:t>
      </w:r>
      <w:r>
        <w:t xml:space="preserve">, 14(2), 45-67.</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Implementation of Translator Interpreter Systems in Nepal, Kathmandu</dc:title>
  <dc:creator/>
  <dc:language>en</dc:language>
  <cp:keywords/>
  <dcterms:created xsi:type="dcterms:W3CDTF">2026-07-29T02:47:48Z</dcterms:created>
  <dcterms:modified xsi:type="dcterms:W3CDTF">2026-07-29T02:47:48Z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