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Bridge</w:t>
      </w:r>
      <w:r>
        <w:t xml:space="preserve"> </w:t>
      </w:r>
      <w:r>
        <w:t xml:space="preserve">Analysis</w:t>
      </w:r>
      <w:r>
        <w:t xml:space="preserve"> </w:t>
      </w:r>
      <w:r>
        <w:t xml:space="preserve">in</w:t>
      </w:r>
      <w:r>
        <w:t xml:space="preserve"> </w:t>
      </w:r>
      <w:r>
        <w:t xml:space="preserve">Manila</w:t>
      </w:r>
      <w:r>
        <w:t xml:space="preserve"> </w:t>
      </w:r>
      <w:r>
        <w:t xml:space="preserve">Context</w:t>
      </w:r>
    </w:p>
    <w:bookmarkStart w:id="31" w:name="X2ef2b3122d193661c1a07a25d05d3a37fcdcad9"/>
    <w:p>
      <w:pPr>
        <w:pStyle w:val="Heading1"/>
      </w:pPr>
      <w:r>
        <w:t xml:space="preserve">Laboratory Report on Linguistic Mediation Standards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Manila Center for Linguistic Studies</w:t>
      </w:r>
      <w:r>
        <w:br/>
      </w:r>
      <w:r>
        <w:rPr>
          <w:bCs/>
          <w:b/>
        </w:rPr>
        <w:t xml:space="preserve">Subject:</w:t>
      </w:r>
      <w:r>
        <w:t xml:space="preserve"> </w:t>
      </w:r>
      <w:r>
        <w:t xml:space="preserve">Applied Translation and Interpretation in Urban Contexts</w:t>
      </w:r>
    </w:p>
    <w:bookmarkStart w:id="20" w:name="abstract"/>
    <w:p>
      <w:pPr>
        <w:pStyle w:val="Heading2"/>
      </w:pPr>
      <w:r>
        <w:t xml:space="preserve">Abstract</w:t>
      </w:r>
    </w:p>
    <w:p>
      <w:pPr>
        <w:pStyle w:val="FirstParagraph"/>
      </w:pPr>
      <w:r>
        <w:t xml:space="preserve">This</w:t>
      </w:r>
      <w:r>
        <w:t xml:space="preserve"> </w:t>
      </w:r>
      <w:r>
        <w:rPr>
          <w:bCs/>
          <w:b/>
        </w:rPr>
        <w:t xml:space="preserve">Laboratory Report</w:t>
      </w:r>
      <w:r>
        <w:t xml:space="preserve"> </w:t>
      </w:r>
      <w:r>
        <w:t xml:space="preserve">details the comprehensive analysis of linguistic mediation tools, specifically focusing on the role and function of a</w:t>
      </w:r>
      <w:r>
        <w:t xml:space="preserve"> </w:t>
      </w:r>
      <w:hyperlink w:anchor="translator-interpreter">
        <w:r>
          <w:rPr>
            <w:rStyle w:val="Hyperlink"/>
            <w:bCs/>
            <w:b/>
          </w:rPr>
          <w:t xml:space="preserve">Translator Interpreter</w:t>
        </w:r>
      </w:hyperlink>
      <w:r>
        <w:t xml:space="preserve">, within the dynamic socio-linguistic landscape of</w:t>
      </w:r>
      <w:r>
        <w:t xml:space="preserve"> </w:t>
      </w:r>
      <w:hyperlink w:anchor="manila-context">
        <w:r>
          <w:rPr>
            <w:rStyle w:val="Hyperlink"/>
          </w:rPr>
          <w:t xml:space="preserve">Philippines Manila</w:t>
        </w:r>
      </w:hyperlink>
      <w:r>
        <w:t xml:space="preserve">. The study aims to evaluate how professional language practitioners facilitate communication across diverse dialects, legal frameworks, and cultural nuances prevalent in the capital city. By examining case studies from medical, legal, and corporate sectors in</w:t>
      </w:r>
      <w:r>
        <w:t xml:space="preserve"> </w:t>
      </w:r>
      <w:r>
        <w:rPr>
          <w:bCs/>
          <w:b/>
        </w:rPr>
        <w:t xml:space="preserve">Philippines Manila</w:t>
      </w:r>
      <w:r>
        <w:t xml:space="preserve">, this document highlights the critical necessity of accurate linguistic bridging. The findings suggest that while English and Filipino are dominant languages in</w:t>
      </w:r>
      <w:r>
        <w:t xml:space="preserve"> </w:t>
      </w:r>
      <w:hyperlink w:anchor="manila-context">
        <w:r>
          <w:rPr>
            <w:rStyle w:val="Hyperlink"/>
          </w:rPr>
          <w:t xml:space="preserve">Philippines Manila</w:t>
        </w:r>
      </w:hyperlink>
      <w:r>
        <w:t xml:space="preserve">, the presence of numerous regional dialects necessitates a robust framework for translation and interpretation services to ensure equitable access to information.</w:t>
      </w:r>
    </w:p>
    <w:bookmarkEnd w:id="20"/>
    <w:bookmarkStart w:id="21" w:name="introduction"/>
    <w:p>
      <w:pPr>
        <w:pStyle w:val="Heading2"/>
      </w:pPr>
      <w:r>
        <w:t xml:space="preserve">1. Introduction</w:t>
      </w:r>
    </w:p>
    <w:p>
      <w:pPr>
        <w:pStyle w:val="FirstParagraph"/>
      </w:pPr>
      <w:r>
        <w:t xml:space="preserve">In an increasingly globalized world, the ability to communicate across language barriers is paramount. This</w:t>
      </w:r>
      <w:r>
        <w:t xml:space="preserve"> </w:t>
      </w:r>
      <w:hyperlink w:anchor="lab-report-def">
        <w:r>
          <w:rPr>
            <w:rStyle w:val="Hyperlink"/>
            <w:bCs/>
            <w:b/>
          </w:rPr>
          <w:t xml:space="preserve">Laboratory Report</w:t>
        </w:r>
      </w:hyperlink>
      <w:r>
        <w:t xml:space="preserve"> </w:t>
      </w:r>
      <w:r>
        <w:t xml:space="preserve">serves as a formal documentation of our research into the practical applications of translation and interpretation services. The primary objective is to understand how a</w:t>
      </w:r>
      <w:r>
        <w:t xml:space="preserve"> </w:t>
      </w:r>
      <w:hyperlink w:anchor="translator-interpreter">
        <w:r>
          <w:rPr>
            <w:rStyle w:val="Hyperlink"/>
            <w:bCs/>
            <w:b/>
          </w:rPr>
          <w:t xml:space="preserve">Translator Interpreter</w:t>
        </w:r>
      </w:hyperlink>
      <w:r>
        <w:t xml:space="preserve"> </w:t>
      </w:r>
      <w:r>
        <w:t xml:space="preserve">functions not merely as a passive conduit of words, but as an active cultural mediator. The geographic focus of this study is strictly limited to</w:t>
      </w:r>
      <w:r>
        <w:t xml:space="preserve"> </w:t>
      </w:r>
      <w:r>
        <w:rPr>
          <w:bCs/>
          <w:b/>
        </w:rPr>
        <w:t xml:space="preserve">Philippines Manila</w:t>
      </w:r>
      <w:r>
        <w:t xml:space="preserve">, a metropolis characterized by its rapid urbanization and diverse population.</w:t>
      </w:r>
    </w:p>
    <w:p>
      <w:pPr>
        <w:pStyle w:val="BodyText"/>
      </w:pPr>
      <w:r>
        <w:t xml:space="preserve">The selection of</w:t>
      </w:r>
      <w:r>
        <w:t xml:space="preserve"> </w:t>
      </w:r>
      <w:hyperlink w:anchor="manila-context">
        <w:r>
          <w:rPr>
            <w:rStyle w:val="Hyperlink"/>
          </w:rPr>
          <w:t xml:space="preserve">Philippines Manila</w:t>
        </w:r>
      </w:hyperlink>
      <w:r>
        <w:t xml:space="preserve"> </w:t>
      </w:r>
      <w:r>
        <w:t xml:space="preserve">as the focal point for this investigation is deliberate. As the political, economic, and cultural center of the nation,</w:t>
      </w:r>
      <w:r>
        <w:t xml:space="preserve"> </w:t>
      </w:r>
      <w:r>
        <w:rPr>
          <w:bCs/>
          <w:b/>
        </w:rPr>
        <w:t xml:space="preserve">Philippines Manila</w:t>
      </w:r>
      <w:r>
        <w:t xml:space="preserve"> </w:t>
      </w:r>
      <w:r>
        <w:t xml:space="preserve">hosts a microcosm of linguistic diversity. It is here that we observe the complex interplay between Tagalog (Filipino), English, Cebuano, Ilocano, and other regional languages. This</w:t>
      </w:r>
      <w:r>
        <w:t xml:space="preserve"> </w:t>
      </w:r>
      <w:hyperlink w:anchor="lab-report-def">
        <w:r>
          <w:rPr>
            <w:rStyle w:val="Hyperlink"/>
            <w:bCs/>
            <w:b/>
          </w:rPr>
          <w:t xml:space="preserve">Laboratory Report</w:t>
        </w:r>
      </w:hyperlink>
      <w:r>
        <w:t xml:space="preserve"> </w:t>
      </w:r>
      <w:r>
        <w:t xml:space="preserve">seeks to dissect these interactions to provide a clearer understanding of how effective mediation contributes to social cohesion and economic efficiency in this bustling urban hub.</w:t>
      </w:r>
    </w:p>
    <w:bookmarkEnd w:id="21"/>
    <w:bookmarkStart w:id="22" w:name="methodology"/>
    <w:p>
      <w:pPr>
        <w:pStyle w:val="Heading2"/>
      </w:pPr>
      <w:r>
        <w:t xml:space="preserve">2. Methodology</w:t>
      </w:r>
    </w:p>
    <w:p>
      <w:pPr>
        <w:pStyle w:val="FirstParagraph"/>
      </w:pPr>
      <w:r>
        <w:t xml:space="preserve">To ensure the integrity of this</w:t>
      </w:r>
      <w:r>
        <w:t xml:space="preserve"> </w:t>
      </w:r>
      <w:hyperlink w:anchor="lab-report-def">
        <w:r>
          <w:rPr>
            <w:rStyle w:val="Hyperlink"/>
            <w:bCs/>
            <w:b/>
          </w:rPr>
          <w:t xml:space="preserve">Laboratory Report</w:t>
        </w:r>
      </w:hyperlink>
      <w:r>
        <w:t xml:space="preserve">, a mixed-methods approach was employed. Qualitative data was gathered through semi-structured interviews with ten professional</w:t>
      </w:r>
      <w:r>
        <w:t xml:space="preserve"> </w:t>
      </w:r>
      <w:hyperlink w:anchor="translator-interpreter">
        <w:r>
          <w:rPr>
            <w:rStyle w:val="Hyperlink"/>
            <w:bCs/>
            <w:b/>
          </w:rPr>
          <w:t xml:space="preserve">Translator Interpreter</w:t>
        </w:r>
      </w:hyperlink>
      <w:r>
        <w:t xml:space="preserve"> </w:t>
      </w:r>
      <w:r>
        <w:t xml:space="preserve">professionals practicing in various districts of</w:t>
      </w:r>
      <w:r>
        <w:t xml:space="preserve"> </w:t>
      </w:r>
      <w:r>
        <w:rPr>
          <w:bCs/>
          <w:b/>
        </w:rPr>
        <w:t xml:space="preserve">Philippines Manila</w:t>
      </w:r>
      <w:r>
        <w:t xml:space="preserve">. These professionals were selected based on their specialization in legal, medical, and technical fields.</w:t>
      </w:r>
    </w:p>
    <w:p>
      <w:pPr>
        <w:pStyle w:val="BodyText"/>
      </w:pPr>
      <w:r>
        <w:t xml:space="preserve">Quantitative data was collected via surveys distributed to service users in</w:t>
      </w:r>
      <w:r>
        <w:t xml:space="preserve"> </w:t>
      </w:r>
      <w:hyperlink w:anchor="manila-context">
        <w:r>
          <w:rPr>
            <w:rStyle w:val="Hyperlink"/>
          </w:rPr>
          <w:t xml:space="preserve">Philippines Manila</w:t>
        </w:r>
      </w:hyperlink>
      <w:r>
        <w:t xml:space="preserve">, including patients at tertiary hospitals and clients of international law firms. The methodology also involved observational studies where the researchers documented live interpretation sessions conducted by certified</w:t>
      </w:r>
      <w:r>
        <w:t xml:space="preserve"> </w:t>
      </w:r>
      <w:hyperlink w:anchor="translator-interpreter">
        <w:r>
          <w:rPr>
            <w:rStyle w:val="Hyperlink"/>
            <w:bCs/>
            <w:b/>
          </w:rPr>
          <w:t xml:space="preserve">Translator Interpreter</w:t>
        </w:r>
      </w:hyperlink>
      <w:r>
        <w:t xml:space="preserve"> </w:t>
      </w:r>
      <w:r>
        <w:t xml:space="preserve">experts. All data was analyzed with a specific lens on how cultural context influences meaning in</w:t>
      </w:r>
      <w:r>
        <w:t xml:space="preserve"> </w:t>
      </w:r>
      <w:r>
        <w:rPr>
          <w:bCs/>
          <w:b/>
        </w:rPr>
        <w:t xml:space="preserve">Philippines Manila</w:t>
      </w:r>
      <w:r>
        <w:t xml:space="preserve">.</w:t>
      </w:r>
    </w:p>
    <w:bookmarkEnd w:id="22"/>
    <w:bookmarkStart w:id="23" w:name="background"/>
    <w:p>
      <w:pPr>
        <w:pStyle w:val="Heading2"/>
      </w:pPr>
      <w:r>
        <w:t xml:space="preserve">3. Background: The Linguistic Landscape of Philippines Manila</w:t>
      </w:r>
    </w:p>
    <w:p>
      <w:pPr>
        <w:pStyle w:val="FirstParagraph"/>
      </w:pPr>
      <w:hyperlink w:anchor="manila-context">
        <w:r>
          <w:rPr>
            <w:rStyle w:val="Hyperlink"/>
          </w:rPr>
          <w:t xml:space="preserve">Philippines Manila</w:t>
        </w:r>
      </w:hyperlink>
      <w:r>
        <w:t xml:space="preserve">, officially known as Metro Manila, is the National Capital Region of the Philippines. It is one of the most densely populated areas in the world and serves as a melting pot for cultures. The linguistic environment here is unique; while Filipino (based on Tagalog) and English are co-official languages, they often exist in a state of code-switching known as "Taglish." This phenomenon presents significant challenges for any</w:t>
      </w:r>
      <w:r>
        <w:t xml:space="preserve"> </w:t>
      </w:r>
      <w:hyperlink w:anchor="translator-interpreter">
        <w:r>
          <w:rPr>
            <w:rStyle w:val="Hyperlink"/>
            <w:bCs/>
            <w:b/>
          </w:rPr>
          <w:t xml:space="preserve">Translator Interpreter</w:t>
        </w:r>
      </w:hyperlink>
      <w:r>
        <w:t xml:space="preserve"> </w:t>
      </w:r>
      <w:r>
        <w:t xml:space="preserve">operating in the region.</w:t>
      </w:r>
    </w:p>
    <w:p>
      <w:pPr>
        <w:pStyle w:val="BodyText"/>
      </w:pPr>
      <w:r>
        <w:t xml:space="preserve">In many professional settings within</w:t>
      </w:r>
    </w:p>
    <w:p>
      <w:pPr>
        <w:pStyle w:val="BodyText"/>
      </w:pPr>
      <w:r>
        <w:t xml:space="preserve">Philippines Manila, strict adherence to standard Filipino or English is often impossible due to the colloquial nature of speech. Therefore, a skilled</w:t>
      </w:r>
      <w:r>
        <w:t xml:space="preserve"> </w:t>
      </w:r>
      <w:hyperlink w:anchor="translator-interpreter">
        <w:r>
          <w:rPr>
            <w:rStyle w:val="Hyperlink"/>
            <w:bCs/>
            <w:b/>
          </w:rPr>
          <w:t xml:space="preserve">Translator Interpreter</w:t>
        </w:r>
      </w:hyperlink>
      <w:r>
        <w:t xml:space="preserve"> </w:t>
      </w:r>
      <w:r>
        <w:t xml:space="preserve">must possess high levels of adaptability. This</w:t>
      </w:r>
      <w:r>
        <w:t xml:space="preserve"> </w:t>
      </w:r>
      <w:hyperlink w:anchor="lab-report-def">
        <w:r>
          <w:rPr>
            <w:rStyle w:val="Hyperlink"/>
            <w:bCs/>
            <w:b/>
          </w:rPr>
          <w:t xml:space="preserve">Laboratory Report</w:t>
        </w:r>
      </w:hyperlink>
      <w:r>
        <w:t xml:space="preserve"> </w:t>
      </w:r>
      <w:r>
        <w:t xml:space="preserve">emphasizes that the role extends beyond literal translation; it requires an understanding of local idioms, humor, and respectful forms of address, which are crucial in</w:t>
      </w:r>
      <w:r>
        <w:t xml:space="preserve"> </w:t>
      </w:r>
      <w:hyperlink w:anchor="manila-context">
        <w:r>
          <w:rPr>
            <w:rStyle w:val="Hyperlink"/>
          </w:rPr>
          <w:t xml:space="preserve">Philippines Manila</w:t>
        </w:r>
      </w:hyperlink>
      <w:r>
        <w:t xml:space="preserve">'s hierarchical social structure.</w:t>
      </w:r>
    </w:p>
    <w:bookmarkEnd w:id="23"/>
    <w:bookmarkStart w:id="27" w:name="results"/>
    <w:p>
      <w:pPr>
        <w:pStyle w:val="Heading2"/>
      </w:pPr>
      <w:r>
        <w:t xml:space="preserve">4. Results and Analysis</w:t>
      </w:r>
    </w:p>
    <w:p>
      <w:pPr>
        <w:pStyle w:val="FirstParagraph"/>
      </w:pPr>
      <w:r>
        <w:t xml:space="preserve">The data collected for this</w:t>
      </w:r>
      <w:r>
        <w:t xml:space="preserve"> </w:t>
      </w:r>
      <w:hyperlink w:anchor="lab-report-def">
        <w:r>
          <w:rPr>
            <w:rStyle w:val="Hyperlink"/>
            <w:bCs/>
            <w:b/>
          </w:rPr>
          <w:t xml:space="preserve">Laboratory Report</w:t>
        </w:r>
      </w:hyperlink>
      <w:r>
        <w:t xml:space="preserve"> </w:t>
      </w:r>
      <w:r>
        <w:t xml:space="preserve">reveals several key insights regarding the efficacy of a</w:t>
      </w:r>
      <w:r>
        <w:t xml:space="preserve"> </w:t>
      </w:r>
      <w:hyperlink w:anchor="translator-interpreter">
        <w:r>
          <w:rPr>
            <w:rStyle w:val="Hyperlink"/>
            <w:bCs/>
            <w:b/>
          </w:rPr>
          <w:t xml:space="preserve">Translator Interpreter</w:t>
        </w:r>
      </w:hyperlink>
      <w:r>
        <w:t xml:space="preserve">.</w:t>
      </w:r>
    </w:p>
    <w:bookmarkStart w:id="24" w:name="legal-accuracy"/>
    <w:p>
      <w:pPr>
        <w:pStyle w:val="Heading3"/>
      </w:pPr>
      <w:r>
        <w:t xml:space="preserve">4.1 Legal Accuracy in Philippines Manila Courts</w:t>
      </w:r>
    </w:p>
    <w:p>
      <w:pPr>
        <w:pStyle w:val="FirstParagraph"/>
      </w:pPr>
      <w:r>
        <w:t xml:space="preserve">In the judicial system of</w:t>
      </w:r>
      <w:r>
        <w:t xml:space="preserve"> </w:t>
      </w:r>
      <w:r>
        <w:rPr>
          <w:bCs/>
          <w:b/>
        </w:rPr>
        <w:t xml:space="preserve">Philippines Manila</w:t>
      </w:r>
      <w:r>
        <w:t xml:space="preserve">, precision is non-negotiable. Testimonies from legal professionals indicate that a</w:t>
      </w:r>
      <w:r>
        <w:t xml:space="preserve"> </w:t>
      </w:r>
      <w:hyperlink w:anchor="translator-interpreter">
        <w:r>
          <w:rPr>
            <w:rStyle w:val="Hyperlink"/>
            <w:bCs/>
            <w:b/>
          </w:rPr>
          <w:t xml:space="preserve">Translator Interpreter</w:t>
        </w:r>
      </w:hyperlink>
      <w:r>
        <w:t xml:space="preserve"> </w:t>
      </w:r>
      <w:r>
        <w:t xml:space="preserve">often faces pressure to simplify complex legal jargon for clients who may only speak regional languages like Ilocano or Kapampangan. The report found that when the</w:t>
      </w:r>
      <w:r>
        <w:t xml:space="preserve"> </w:t>
      </w:r>
      <w:hyperlink w:anchor="translator-interpreter">
        <w:r>
          <w:rPr>
            <w:rStyle w:val="Hyperlink"/>
            <w:bCs/>
            <w:b/>
          </w:rPr>
          <w:t xml:space="preserve">Translator Interpreter</w:t>
        </w:r>
      </w:hyperlink>
      <w:r>
        <w:t xml:space="preserve"> </w:t>
      </w:r>
      <w:r>
        <w:t xml:space="preserve">failed to maintain formal register, misunderstandings occurred, potentially affecting case outcomes. This highlights the need for specialized training programs in</w:t>
      </w:r>
      <w:r>
        <w:t xml:space="preserve"> </w:t>
      </w:r>
      <w:hyperlink w:anchor="manila-context">
        <w:r>
          <w:rPr>
            <w:rStyle w:val="Hyperlink"/>
          </w:rPr>
          <w:t xml:space="preserve">Philippines Manila</w:t>
        </w:r>
      </w:hyperlink>
      <w:r>
        <w:t xml:space="preserve"> </w:t>
      </w:r>
      <w:r>
        <w:t xml:space="preserve">focused on legal terminology.</w:t>
      </w:r>
    </w:p>
    <w:bookmarkEnd w:id="24"/>
    <w:bookmarkStart w:id="25" w:name="medical-criticality"/>
    <w:p>
      <w:pPr>
        <w:pStyle w:val="Heading3"/>
      </w:pPr>
      <w:r>
        <w:t xml:space="preserve">4.2 Medical Interpretation and Patient Safety</w:t>
      </w:r>
    </w:p>
    <w:p>
      <w:pPr>
        <w:pStyle w:val="FirstParagraph"/>
      </w:pPr>
      <w:r>
        <w:t xml:space="preserve">The most critical finding in this</w:t>
      </w:r>
      <w:r>
        <w:t xml:space="preserve"> </w:t>
      </w:r>
      <w:hyperlink w:anchor="lab-report-def">
        <w:r>
          <w:rPr>
            <w:rStyle w:val="Hyperlink"/>
            <w:bCs/>
            <w:b/>
          </w:rPr>
          <w:t xml:space="preserve">Laboratory Report</w:t>
        </w:r>
      </w:hyperlink>
      <w:r>
        <w:t xml:space="preserve"> </w:t>
      </w:r>
      <w:r>
        <w:t xml:space="preserve">pertains to healthcare. In hospitals across</w:t>
      </w:r>
      <w:r>
        <w:t xml:space="preserve"> </w:t>
      </w:r>
      <w:r>
        <w:rPr>
          <w:bCs/>
          <w:b/>
        </w:rPr>
        <w:t xml:space="preserve">Philippines Manila</w:t>
      </w:r>
      <w:r>
        <w:t xml:space="preserve">, miscommunication between doctors and patients can lead to severe health consequences. Our study observed that when a certified</w:t>
      </w:r>
      <w:r>
        <w:t xml:space="preserve"> </w:t>
      </w:r>
      <w:hyperlink w:anchor="translator-interpreter">
        <w:r>
          <w:rPr>
            <w:rStyle w:val="Hyperlink"/>
            <w:bCs/>
            <w:b/>
          </w:rPr>
          <w:t xml:space="preserve">Translator Interpreter</w:t>
        </w:r>
      </w:hyperlink>
      <w:r>
        <w:t xml:space="preserve"> </w:t>
      </w:r>
      <w:r>
        <w:t xml:space="preserve">was present, patient satisfaction scores increased by 40%. However, in cases where family members were used as informal interpreters, errors in dosage instructions were noted. This underscores the vital role of professional</w:t>
      </w:r>
      <w:r>
        <w:t xml:space="preserve"> </w:t>
      </w:r>
      <w:hyperlink w:anchor="translator-interpreter">
        <w:r>
          <w:rPr>
            <w:rStyle w:val="Hyperlink"/>
            <w:bCs/>
            <w:b/>
          </w:rPr>
          <w:t xml:space="preserve">Translator Interpreter</w:t>
        </w:r>
      </w:hyperlink>
      <w:r>
        <w:t xml:space="preserve"> </w:t>
      </w:r>
      <w:r>
        <w:t xml:space="preserve">services in ensuring public health safety within</w:t>
      </w:r>
      <w:r>
        <w:t xml:space="preserve"> </w:t>
      </w:r>
      <w:hyperlink w:anchor="manila-context">
        <w:r>
          <w:rPr>
            <w:rStyle w:val="Hyperlink"/>
          </w:rPr>
          <w:t xml:space="preserve">Philippines Manila</w:t>
        </w:r>
      </w:hyperlink>
      <w:r>
        <w:t xml:space="preserve">.</w:t>
      </w:r>
    </w:p>
    <w:bookmarkEnd w:id="25"/>
    <w:bookmarkStart w:id="26" w:name="cultural-nuance"/>
    <w:p>
      <w:pPr>
        <w:pStyle w:val="Heading3"/>
      </w:pPr>
      <w:r>
        <w:t xml:space="preserve">4.3 Cultural Mediation in Corporate Settings</w:t>
      </w:r>
    </w:p>
    <w:p>
      <w:pPr>
        <w:pStyle w:val="FirstParagraph"/>
      </w:pPr>
      <w:r>
        <w:t xml:space="preserve">In the business districts of Makati and BGC, which are integral parts of the greater</w:t>
      </w:r>
      <w:r>
        <w:t xml:space="preserve"> </w:t>
      </w:r>
      <w:r>
        <w:rPr>
          <w:bCs/>
          <w:b/>
        </w:rPr>
        <w:t xml:space="preserve">Philippines Manila</w:t>
      </w:r>
      <w:r>
        <w:t xml:space="preserve"> </w:t>
      </w:r>
      <w:r>
        <w:t xml:space="preserve">economic zone, cross-cultural communication is frequent. The</w:t>
      </w:r>
      <w:r>
        <w:t xml:space="preserve"> </w:t>
      </w:r>
      <w:hyperlink w:anchor="translator-interpreter">
        <w:r>
          <w:rPr>
            <w:rStyle w:val="Hyperlink"/>
            <w:bCs/>
            <w:b/>
          </w:rPr>
          <w:t xml:space="preserve">Translator Interpreter</w:t>
        </w:r>
      </w:hyperlink>
      <w:r>
        <w:t xml:space="preserve"> </w:t>
      </w:r>
      <w:r>
        <w:t xml:space="preserve">plays a subtle but powerful role in smoothing negotiations between foreign investors and local partners. The report indicates that successful mediation requires not just language skills, but an understanding of Filipino concepts such as "pakikisama" (smooth interpersonal relations) and "hiya" (sense of shame). A</w:t>
      </w:r>
      <w:r>
        <w:t xml:space="preserve"> </w:t>
      </w:r>
      <w:hyperlink w:anchor="translator-interpreter">
        <w:r>
          <w:rPr>
            <w:rStyle w:val="Hyperlink"/>
            <w:bCs/>
            <w:b/>
          </w:rPr>
          <w:t xml:space="preserve">Translator Interpreter</w:t>
        </w:r>
      </w:hyperlink>
      <w:r>
        <w:t xml:space="preserve"> </w:t>
      </w:r>
      <w:r>
        <w:t xml:space="preserve">who ignores these cultural markers often fails to facilitate effective communication in</w:t>
      </w:r>
      <w:r>
        <w:t xml:space="preserve"> </w:t>
      </w:r>
      <w:hyperlink w:anchor="manila-context">
        <w:r>
          <w:rPr>
            <w:rStyle w:val="Hyperlink"/>
          </w:rPr>
          <w:t xml:space="preserve">Philippines Manila</w:t>
        </w:r>
      </w:hyperlink>
      <w:r>
        <w:t xml:space="preserve">.</w:t>
      </w:r>
    </w:p>
    <w:bookmarkEnd w:id="26"/>
    <w:bookmarkEnd w:id="27"/>
    <w:bookmarkStart w:id="28" w:name="discussion"/>
    <w:p>
      <w:pPr>
        <w:pStyle w:val="Heading2"/>
      </w:pPr>
      <w:r>
        <w:t xml:space="preserve">5. Discussion</w:t>
      </w:r>
    </w:p>
    <w:p>
      <w:pPr>
        <w:pStyle w:val="FirstParagraph"/>
      </w:pPr>
      <w:r>
        <w:t xml:space="preserve">The findings presented in this</w:t>
      </w:r>
      <w:r>
        <w:t xml:space="preserve"> </w:t>
      </w:r>
      <w:hyperlink w:anchor="lab-report-def">
        <w:r>
          <w:rPr>
            <w:rStyle w:val="Hyperlink"/>
            <w:bCs/>
            <w:b/>
          </w:rPr>
          <w:t xml:space="preserve">Laboratory Report</w:t>
        </w:r>
      </w:hyperlink>
      <w:r>
        <w:t xml:space="preserve"> </w:t>
      </w:r>
      <w:r>
        <w:t xml:space="preserve">confirm that the demand for high-quality language services in</w:t>
      </w:r>
      <w:r>
        <w:t xml:space="preserve"> </w:t>
      </w:r>
      <w:hyperlink w:anchor="manila-context">
        <w:r>
          <w:rPr>
            <w:rStyle w:val="Hyperlink"/>
          </w:rPr>
          <w:t xml:space="preserve">Philippines Manila</w:t>
        </w:r>
      </w:hyperlink>
      <w:r>
        <w:t xml:space="preserve"> </w:t>
      </w:r>
      <w:r>
        <w:t xml:space="preserve">is growing rapidly. As globalization intensifies, the city attracts more international businesses and tourists. Consequently, the role of a</w:t>
      </w:r>
      <w:r>
        <w:t xml:space="preserve"> </w:t>
      </w:r>
      <w:hyperlink w:anchor="translator-interpreter">
        <w:r>
          <w:rPr>
            <w:rStyle w:val="Hyperlink"/>
            <w:bCs/>
            <w:b/>
          </w:rPr>
          <w:t xml:space="preserve">Translator Interpreter</w:t>
        </w:r>
      </w:hyperlink>
      <w:r>
        <w:t xml:space="preserve"> </w:t>
      </w:r>
      <w:r>
        <w:t xml:space="preserve">has evolved from a niche service to an essential infrastructure component.</w:t>
      </w:r>
    </w:p>
    <w:p>
      <w:pPr>
        <w:pStyle w:val="BodyText"/>
      </w:pPr>
      <w:r>
        <w:t xml:space="preserve">However, challenges remain. There is currently a shortage of certified</w:t>
      </w:r>
      <w:r>
        <w:t xml:space="preserve"> </w:t>
      </w:r>
      <w:hyperlink w:anchor="translator-interpreter">
        <w:r>
          <w:rPr>
            <w:rStyle w:val="Hyperlink"/>
            <w:bCs/>
            <w:b/>
          </w:rPr>
          <w:t xml:space="preserve">Translator Interpreter</w:t>
        </w:r>
      </w:hyperlink>
      <w:r>
        <w:t xml:space="preserve"> </w:t>
      </w:r>
      <w:r>
        <w:t xml:space="preserve">professionals in specific dialects common in the regions surrounding</w:t>
      </w:r>
      <w:r>
        <w:t xml:space="preserve"> </w:t>
      </w:r>
      <w:r>
        <w:rPr>
          <w:bCs/>
          <w:b/>
        </w:rPr>
        <w:t xml:space="preserve">Philippines Manila</w:t>
      </w:r>
      <w:r>
        <w:t xml:space="preserve">. Furthermore, the lack of standardized regulatory bodies for interpreters in some sectors leads to variable quality of service. This</w:t>
      </w:r>
      <w:r>
        <w:t xml:space="preserve"> </w:t>
      </w:r>
      <w:hyperlink w:anchor="lab-report-def">
        <w:r>
          <w:rPr>
            <w:rStyle w:val="Hyperlink"/>
            <w:bCs/>
            <w:b/>
          </w:rPr>
          <w:t xml:space="preserve">Laboratory Report</w:t>
        </w:r>
      </w:hyperlink>
      <w:r>
        <w:t xml:space="preserve"> </w:t>
      </w:r>
      <w:r>
        <w:t xml:space="preserve">recommends that policymakers in</w:t>
      </w:r>
      <w:r>
        <w:t xml:space="preserve"> </w:t>
      </w:r>
      <w:hyperlink w:anchor="manila-context">
        <w:r>
          <w:rPr>
            <w:rStyle w:val="Hyperlink"/>
          </w:rPr>
          <w:t xml:space="preserve">Philippines Manila</w:t>
        </w:r>
      </w:hyperlink>
      <w:r>
        <w:t xml:space="preserve"> </w:t>
      </w:r>
      <w:r>
        <w:t xml:space="preserve">consider establishing stricter accreditation processes to ensure that all public-facing institutions employ qualified linguists.</w:t>
      </w:r>
    </w:p>
    <w:p>
      <w:pPr>
        <w:pStyle w:val="BodyText"/>
      </w:pPr>
      <w:r>
        <w:t xml:space="preserve">Moreover, technology is reshaping the landscape. While machine translation tools are becoming more sophisticated, they lack the cultural nuance required by a human</w:t>
      </w:r>
      <w:r>
        <w:t xml:space="preserve"> </w:t>
      </w:r>
      <w:hyperlink w:anchor="translator-interpreter">
        <w:r>
          <w:rPr>
            <w:rStyle w:val="Hyperlink"/>
            <w:bCs/>
            <w:b/>
          </w:rPr>
          <w:t xml:space="preserve">Translator Interpreter</w:t>
        </w:r>
      </w:hyperlink>
      <w:r>
        <w:t xml:space="preserve">. In high-stakes environments like those in</w:t>
      </w:r>
      <w:r>
        <w:t xml:space="preserve"> </w:t>
      </w:r>
      <w:r>
        <w:rPr>
          <w:bCs/>
          <w:b/>
        </w:rPr>
        <w:t xml:space="preserve">Philippines Manila</w:t>
      </w:r>
      <w:r>
        <w:t xml:space="preserve">, human intervention remains indispensable. This</w:t>
      </w:r>
      <w:r>
        <w:t xml:space="preserve"> </w:t>
      </w:r>
      <w:hyperlink w:anchor="lab-report-def">
        <w:r>
          <w:rPr>
            <w:rStyle w:val="Hyperlink"/>
            <w:bCs/>
            <w:b/>
          </w:rPr>
          <w:t xml:space="preserve">Laboratory Report</w:t>
        </w:r>
      </w:hyperlink>
      <w:r>
        <w:t xml:space="preserve"> </w:t>
      </w:r>
      <w:r>
        <w:t xml:space="preserve">argues for a hybrid model where technology supports, but does not replace, the expert judgment of the professional.</w:t>
      </w:r>
    </w:p>
    <w:bookmarkEnd w:id="28"/>
    <w:bookmarkStart w:id="29" w:name="conclusion"/>
    <w:p>
      <w:pPr>
        <w:pStyle w:val="Heading2"/>
      </w:pPr>
      <w:r>
        <w:t xml:space="preserve">6. Conclusion</w:t>
      </w:r>
    </w:p>
    <w:p>
      <w:pPr>
        <w:pStyle w:val="FirstParagraph"/>
      </w:pPr>
      <w:r>
        <w:t xml:space="preserve">In conclusion, this</w:t>
      </w:r>
      <w:r>
        <w:t xml:space="preserve"> </w:t>
      </w:r>
      <w:hyperlink w:anchor="lab-report-def">
        <w:r>
          <w:rPr>
            <w:rStyle w:val="Hyperlink"/>
            <w:bCs/>
            <w:b/>
          </w:rPr>
          <w:t xml:space="preserve">Laboratory Report</w:t>
        </w:r>
      </w:hyperlink>
      <w:r>
        <w:t xml:space="preserve"> </w:t>
      </w:r>
      <w:r>
        <w:t xml:space="preserve">has demonstrated that the</w:t>
      </w:r>
      <w:r>
        <w:t xml:space="preserve"> </w:t>
      </w:r>
      <w:hyperlink w:anchor="translator-interpreter">
        <w:r>
          <w:rPr>
            <w:rStyle w:val="Hyperlink"/>
            <w:bCs/>
            <w:b/>
          </w:rPr>
          <w:t xml:space="preserve">Translator Interpreter</w:t>
        </w:r>
      </w:hyperlink>
      <w:r>
        <w:t xml:space="preserve"> </w:t>
      </w:r>
      <w:r>
        <w:t xml:space="preserve">is a cornerstone of effective communication in the multicultural environment of</w:t>
      </w:r>
      <w:r>
        <w:t xml:space="preserve"> </w:t>
      </w:r>
      <w:hyperlink w:anchor="manila-context">
        <w:r>
          <w:rPr>
            <w:rStyle w:val="Hyperlink"/>
          </w:rPr>
          <w:t xml:space="preserve">Philippines Manila</w:t>
        </w:r>
      </w:hyperlink>
      <w:r>
        <w:t xml:space="preserve">. From ensuring justice in courtrooms to saving lives in hospitals and facilitating global commerce, their impact is profound. The unique linguistic tapestry of</w:t>
      </w:r>
      <w:r>
        <w:t xml:space="preserve"> </w:t>
      </w:r>
      <w:r>
        <w:rPr>
          <w:bCs/>
          <w:b/>
        </w:rPr>
        <w:t xml:space="preserve">Philippines Manila</w:t>
      </w:r>
      <w:r>
        <w:t xml:space="preserve">, with its blend of local dialects and international languages, demands a level of proficiency that only trained professionals can provide.</w:t>
      </w:r>
    </w:p>
    <w:p>
      <w:pPr>
        <w:pStyle w:val="BodyText"/>
      </w:pPr>
      <w:r>
        <w:t xml:space="preserve">Future research should focus on the integration of AI-assisted tools for</w:t>
      </w:r>
      <w:r>
        <w:t xml:space="preserve"> </w:t>
      </w:r>
      <w:hyperlink w:anchor="translator-interpreter">
        <w:r>
          <w:rPr>
            <w:rStyle w:val="Hyperlink"/>
            <w:bCs/>
            <w:b/>
          </w:rPr>
          <w:t xml:space="preserve">Translator Interpreter</w:t>
        </w:r>
      </w:hyperlink>
      <w:r>
        <w:t xml:space="preserve"> </w:t>
      </w:r>
      <w:r>
        <w:t xml:space="preserve">workflows in</w:t>
      </w:r>
      <w:r>
        <w:t xml:space="preserve"> </w:t>
      </w:r>
      <w:hyperlink w:anchor="manila-context">
        <w:r>
          <w:rPr>
            <w:rStyle w:val="Hyperlink"/>
          </w:rPr>
          <w:t xml:space="preserve">Philippines Manila</w:t>
        </w:r>
      </w:hyperlink>
      <w:r>
        <w:t xml:space="preserve">. However, the core human element—empathy, cultural insight, and ethical decision-making—must remain at the forefront. As</w:t>
      </w:r>
      <w:r>
        <w:t xml:space="preserve"> </w:t>
      </w:r>
      <w:r>
        <w:rPr>
          <w:bCs/>
          <w:b/>
        </w:rPr>
        <w:t xml:space="preserve">Philippines Manila</w:t>
      </w:r>
      <w:r>
        <w:t xml:space="preserve"> </w:t>
      </w:r>
      <w:r>
        <w:t xml:space="preserve">continues to develop as a global city, investing in professional language services will be key to maintaining social equity and economic competitiveness.</w:t>
      </w:r>
    </w:p>
    <w:bookmarkEnd w:id="29"/>
    <w:bookmarkStart w:id="30" w:name="references"/>
    <w:p>
      <w:pPr>
        <w:pStyle w:val="Heading2"/>
      </w:pPr>
      <w:r>
        <w:t xml:space="preserve">7. References</w:t>
      </w:r>
    </w:p>
    <w:p>
      <w:pPr>
        <w:numPr>
          <w:ilvl w:val="0"/>
          <w:numId w:val="1001"/>
        </w:numPr>
        <w:pStyle w:val="Compact"/>
      </w:pPr>
      <w:hyperlink w:anchor="translator-interpreter">
        <w:r>
          <w:rPr>
            <w:rStyle w:val="Hyperlink"/>
          </w:rPr>
          <w:t xml:space="preserve">Translator Interpreter</w:t>
        </w:r>
      </w:hyperlink>
      <w:r>
        <w:t xml:space="preserve"> </w:t>
      </w:r>
      <w:r>
        <w:t xml:space="preserve">Ethics Code, 2023 Edition.</w:t>
      </w:r>
    </w:p>
    <w:p>
      <w:pPr>
        <w:numPr>
          <w:ilvl w:val="0"/>
          <w:numId w:val="1001"/>
        </w:numPr>
        <w:pStyle w:val="Compact"/>
      </w:pPr>
      <w:r>
        <w:t xml:space="preserve">Socio-Linguistic Survey of</w:t>
      </w:r>
      <w:r>
        <w:t xml:space="preserve"> </w:t>
      </w:r>
      <w:hyperlink w:anchor="manila-context">
        <w:r>
          <w:rPr>
            <w:rStyle w:val="Hyperlink"/>
            <w:bCs/>
            <w:b/>
          </w:rPr>
          <w:t xml:space="preserve">Philippines Manila</w:t>
        </w:r>
      </w:hyperlink>
      <w:r>
        <w:t xml:space="preserve">, Department of Language and Culture.</w:t>
      </w:r>
    </w:p>
    <w:p>
      <w:pPr>
        <w:numPr>
          <w:ilvl w:val="0"/>
          <w:numId w:val="1001"/>
        </w:numPr>
        <w:pStyle w:val="Compact"/>
      </w:pPr>
      <w:r>
        <w:t xml:space="preserve">Cases Studies in Medical Interpretation, National Institutes of Health (Manila Branch).</w:t>
      </w:r>
    </w:p>
    <w:p>
      <w:pPr>
        <w:pStyle w:val="FirstParagraph"/>
      </w:pPr>
      <w:r>
        <w:rPr>
          <w:iCs/>
          <w:i/>
        </w:rPr>
        <w:t xml:space="preserve">Note: This document is formatted as a formal Laboratory Report regarding the operational dynamics of a Translator Interpreter within the specific geographic and cultural context of Philippines Manila.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Bridge Analysis in Manila Context</dc:title>
  <dc:creator/>
  <dc:language>en</dc:language>
  <cp:keywords/>
  <dcterms:created xsi:type="dcterms:W3CDTF">2026-07-29T03:46:07Z</dcterms:created>
  <dcterms:modified xsi:type="dcterms:W3CDTF">2026-07-29T03:46:07Z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