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Linguistic</w:t>
      </w:r>
      <w:r>
        <w:t xml:space="preserve"> </w:t>
      </w:r>
      <w:r>
        <w:t xml:space="preserve">Efficiency</w:t>
      </w:r>
      <w:r>
        <w:t xml:space="preserve"> </w:t>
      </w: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bdac5ba20a566bf0f8816293a9ed2be258a5aaf"/>
    <w:p>
      <w:pPr>
        <w:pStyle w:val="Heading1"/>
      </w:pPr>
      <w:r>
        <w:t xml:space="preserve">Laboratory Report on Linguistic Mediation Infrastructure</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South Africa Cape Town Regional Tech Hub</w:t>
      </w:r>
    </w:p>
    <w:p>
      <w:pPr>
        <w:pStyle w:val="BodyText"/>
      </w:pPr>
      <w:r>
        <w:rPr>
          <w:bCs/>
          <w:b/>
        </w:rPr>
        <w:t xml:space="preserve">Subject Analysis:</w:t>
      </w:r>
    </w:p>
    <w:bookmarkEnd w:id="20"/>
    <w:bookmarkStart w:id="21" w:name="abstract"/>
    <w:p>
      <w:pPr>
        <w:pStyle w:val="Heading3"/>
      </w:pPr>
      <w:r>
        <w:t xml:space="preserve">Abstract</w:t>
      </w:r>
    </w:p>
    <w:p>
      <w:pPr>
        <w:pStyle w:val="FirstParagraph"/>
      </w:pPr>
      <w:r>
        <w:t xml:space="preserve">This document presents a comprehensive analysis of the current state, challenges, and future requirements for implementing advanced Translator Interpreter technologies within the unique sociolinguistic landscape of South Africa Cape Town. The report evaluates the efficacy of automated speech-to-text translation versus human-in-the-loop interpreter systems. Given that South Africa Cape Town is one of the most linguistically diverse regions in the world, with eleven official languages, standard translation protocols often fail to capture cultural nuances and specific dialectal variations found in this metropolitan area. This lab report outlines experimental methodologies used to test real-time interpretation software against local linguistic benchmarks.</w:t>
      </w:r>
    </w:p>
    <w:bookmarkEnd w:id="21"/>
    <w:bookmarkStart w:id="22" w:name="introduction"/>
    <w:p>
      <w:pPr>
        <w:pStyle w:val="Heading2"/>
      </w:pPr>
      <w:r>
        <w:t xml:space="preserve">1. Introduction</w:t>
      </w:r>
    </w:p>
    <w:p>
      <w:pPr>
        <w:pStyle w:val="FirstParagraph"/>
      </w:pPr>
      <w:r>
        <w:t xml:space="preserve">The implementation of efficient communication tools is critical for the functioning of public services, legal systems, and healthcare facilities in modern urban centers. In the context of South Africa Cape Town, where English serves as a lingua franca but isiXhosa serves as the primary home language for a significant portion of the population alongside Afrikaans and numerous other indigenous languages, linguistic barriers remain a persistent challenge. This</w:t>
      </w:r>
      <w:r>
        <w:t xml:space="preserve"> </w:t>
      </w:r>
      <w:r>
        <w:rPr>
          <w:bCs/>
          <w:b/>
        </w:rPr>
        <w:t xml:space="preserve">Lab Report</w:t>
      </w:r>
      <w:r>
        <w:t xml:space="preserve"> </w:t>
      </w:r>
      <w:r>
        <w:t xml:space="preserve">focuses on the development and testing of hybrid systems that combine neural machine translation with human</w:t>
      </w:r>
      <w:r>
        <w:t xml:space="preserve"> </w:t>
      </w:r>
      <w:r>
        <w:rPr>
          <w:bCs/>
          <w:b/>
        </w:rPr>
        <w:t xml:space="preserve">Translator Interpreter</w:t>
      </w:r>
      <w:r>
        <w:t xml:space="preserve"> </w:t>
      </w:r>
      <w:r>
        <w:t xml:space="preserve">oversight.</w:t>
      </w:r>
    </w:p>
    <w:p>
      <w:pPr>
        <w:pStyle w:val="BodyText"/>
      </w:pPr>
      <w:r>
        <w:t xml:space="preserve">The primary objective is to determine how technology can bridge the communication gap in South Africa Cape Town without sacrificing accuracy or cultural sensitivity. The city’s status as a hub for tourism, international business, and diverse local communities necessitates a robust linguistic infrastructure. Standard Western-centric translation models often fail when applied to the specific pidgins and code-switching behaviors prevalent in South Africa Cape Town.</w:t>
      </w:r>
    </w:p>
    <w:bookmarkEnd w:id="22"/>
    <w:bookmarkStart w:id="26" w:name="methodology"/>
    <w:p>
      <w:pPr>
        <w:pStyle w:val="Heading2"/>
      </w:pPr>
      <w:r>
        <w:t xml:space="preserve">2. Methodology</w:t>
      </w:r>
    </w:p>
    <w:p>
      <w:pPr>
        <w:pStyle w:val="FirstParagraph"/>
      </w:pPr>
      <w:r>
        <w:t xml:space="preserve">To accurately assess the capabilities of current linguistic tools, a controlled experiment was conducted across various sectors within South Africa Cape Town. The methodology involved three distinct phases:</w:t>
      </w:r>
    </w:p>
    <w:bookmarkStart w:id="23" w:name="corpus-collection"/>
    <w:p>
      <w:pPr>
        <w:pStyle w:val="Heading3"/>
      </w:pPr>
      <w:r>
        <w:t xml:space="preserve">2.1 Corpus Collection</w:t>
      </w:r>
    </w:p>
    <w:p>
      <w:pPr>
        <w:pStyle w:val="FirstParagraph"/>
      </w:pPr>
      <w:r>
        <w:t xml:space="preserve">We compiled a corpus of 5,000 audio samples representing common interactions in public hospitals, police stations, and municipal offices in South Africa Cape Town. These samples included speakers using formal English, colloquial isiXhosa, Afrikaans slang (Kaaps), and mixed-code speech patterns typical of the Cape Flats area.</w:t>
      </w:r>
    </w:p>
    <w:bookmarkEnd w:id="23"/>
    <w:bookmarkStart w:id="24" w:name="system-configuration"/>
    <w:p>
      <w:pPr>
        <w:pStyle w:val="Heading3"/>
      </w:pPr>
      <w:r>
        <w:t xml:space="preserve">2.2 System Configuration</w:t>
      </w:r>
    </w:p>
    <w:p>
      <w:pPr>
        <w:pStyle w:val="FirstParagraph"/>
      </w:pPr>
      <w:r>
        <w:t xml:space="preserve">Two systems were tested: System A utilized purely automated Neural Machine Translation (NMT) engines, while System B employed a hybrid model where an AI engine provided preliminary transcription and translation, which was then verified by a human</w:t>
      </w:r>
      <w:r>
        <w:t xml:space="preserve"> </w:t>
      </w:r>
      <w:r>
        <w:rPr>
          <w:bCs/>
          <w:b/>
        </w:rPr>
        <w:t xml:space="preserve">Translator Interpreter</w:t>
      </w:r>
      <w:r>
        <w:t xml:space="preserve">. The human interpreters were selected based on their fluency in the specific regional dialects of South Africa Cape Town.</w:t>
      </w:r>
    </w:p>
    <w:bookmarkEnd w:id="24"/>
    <w:bookmarkStart w:id="25" w:name="performance-metrics"/>
    <w:p>
      <w:pPr>
        <w:pStyle w:val="Heading3"/>
      </w:pPr>
      <w:r>
        <w:t xml:space="preserve">2.3 Performance Metrics</w:t>
      </w:r>
    </w:p>
    <w:p>
      <w:pPr>
        <w:pStyle w:val="FirstParagraph"/>
      </w:pPr>
      <w:r>
        <w:t xml:space="preserve">Efficacy was measured using three key metrics: Accuracy (percentage of correctly translated concepts), Latency (time taken to process and output translation), and User Satisfaction scores provided by participants from South Africa Cape Town who utilized the systems for simulated official procedures.</w:t>
      </w:r>
    </w:p>
    <w:bookmarkEnd w:id="25"/>
    <w:bookmarkEnd w:id="26"/>
    <w:bookmarkStart w:id="30" w:name="results"/>
    <w:p>
      <w:pPr>
        <w:pStyle w:val="Heading2"/>
      </w:pPr>
      <w:r>
        <w:t xml:space="preserve">3. Results</w:t>
      </w:r>
    </w:p>
    <w:p>
      <w:pPr>
        <w:pStyle w:val="FirstParagraph"/>
      </w:pPr>
      <w:r>
        <w:t xml:space="preserve">The data collected during this laboratory study reveals significant disparities between purely automated systems and hybrid approaches in the context of South Africa Cape Town.</w:t>
      </w:r>
    </w:p>
    <w:bookmarkStart w:id="27" w:name="accuracy-analysis"/>
    <w:p>
      <w:pPr>
        <w:pStyle w:val="Heading3"/>
      </w:pPr>
      <w:r>
        <w:t xml:space="preserve">3.1 Accuracy Analysis</w:t>
      </w:r>
    </w:p>
    <w:p>
      <w:pPr>
        <w:pStyle w:val="FirstParagraph"/>
      </w:pPr>
      <w:r>
        <w:rPr>
          <w:bCs/>
          <w:b/>
        </w:rPr>
        <w:t xml:space="preserve">Purely Automated Systems:</w:t>
      </w:r>
    </w:p>
    <w:p>
      <w:pPr>
        <w:pStyle w:val="BodyText"/>
      </w:pPr>
      <w:r>
        <w:rPr>
          <w:bCs/>
          <w:b/>
        </w:rPr>
        <w:t xml:space="preserve">Hybrid Translator Interpreter Systems:</w:t>
      </w:r>
      <w:r>
        <w:t xml:space="preserve">Translator Interpreter was crucial in identifying and correcting context-dependent errors that the AI missed. For instance, in a medical scenario involving pain assessment, the AI mistranslated a local term for stomach ache as a general discomfort, whereas the human interpreter correctly identified it as severe acute pain based on contextual cues.</w:t>
      </w:r>
    </w:p>
    <w:bookmarkEnd w:id="27"/>
    <w:bookmarkStart w:id="28" w:name="latency-and-efficiency"/>
    <w:p>
      <w:pPr>
        <w:pStyle w:val="Heading3"/>
      </w:pPr>
      <w:r>
        <w:t xml:space="preserve">3.2 Latency and Efficiency</w:t>
      </w:r>
    </w:p>
    <w:p>
      <w:pPr>
        <w:pStyle w:val="FirstParagraph"/>
      </w:pPr>
      <w:r>
        <w:t xml:space="preserve">The automated system provided near-instantaneous translation with an average latency of 1.5 seconds. The hybrid system, requiring human intervention for verification, had an average latency of 8 seconds per interaction. While this is a longer delay, in the context of South Africa Cape Town’s service industry and administrative bodies, the trade-off between speed and accuracy heavily favors the hybrid model when critical information is at stake.</w:t>
      </w:r>
    </w:p>
    <w:bookmarkEnd w:id="28"/>
    <w:bookmarkStart w:id="29" w:name="user-satisfaction"/>
    <w:p>
      <w:pPr>
        <w:pStyle w:val="Heading3"/>
      </w:pPr>
      <w:r>
        <w:t xml:space="preserve">3.3 User Satisfaction</w:t>
      </w:r>
    </w:p>
    <w:p>
      <w:pPr>
        <w:pStyle w:val="FirstParagraph"/>
      </w:pPr>
      <w:r>
        <w:t xml:space="preserve">User feedback from residents of South Africa Cape Town indicated a strong preference for the hybrid system. Participants reported feeling more understood and respected when a human</w:t>
      </w:r>
      <w:r>
        <w:t xml:space="preserve"> </w:t>
      </w:r>
      <w:r>
        <w:rPr>
          <w:bCs/>
          <w:b/>
        </w:rPr>
        <w:t xml:space="preserve">Translator Interpreter</w:t>
      </w:r>
      <w:r>
        <w:t xml:space="preserve"> </w:t>
      </w:r>
      <w:r>
        <w:t xml:space="preserve">was involved, even if it took longer. The automated system received negative feedback for its robotic tone and failure to acknowledge cultural hierarchies in speech.</w:t>
      </w:r>
    </w:p>
    <w:bookmarkEnd w:id="29"/>
    <w:bookmarkEnd w:id="30"/>
    <w:bookmarkStart w:id="31" w:name="Xf0c1d20e7841e12f7362ce6c854cbf0e3f09078"/>
    <w:p>
      <w:pPr>
        <w:pStyle w:val="Heading2"/>
      </w:pPr>
      <w:r>
        <w:t xml:space="preserve">4. Discussion: The Socio-Linguistic Context of South Africa Cape Town</w:t>
      </w:r>
    </w:p>
    <w:p>
      <w:pPr>
        <w:pStyle w:val="FirstParagraph"/>
      </w:pPr>
      <w:r>
        <w:t xml:space="preserve">The results underscore the complexity of deploying generic linguistic tools in highly diverse environments like South Africa Cape Town. The city is not merely a collection of speakers; it is a complex tapestry of history, identity, and language. The concept of "Ubuntu" (humanity towards others) influences communication styles, emphasizing respect and community connection, which algorithms often fail to replicate.</w:t>
      </w:r>
    </w:p>
    <w:p>
      <w:pPr>
        <w:pStyle w:val="BodyText"/>
      </w:pPr>
      <w:r>
        <w:t xml:space="preserve">Furthermore the economic implications for South Africa Cape Town are significant. Relying solely on cheap automated translation could lead to costly errors in healthcare and law enforcement. Investing in a robust network of trained human</w:t>
      </w:r>
      <w:r>
        <w:t xml:space="preserve"> </w:t>
      </w:r>
      <w:r>
        <w:rPr>
          <w:bCs/>
          <w:b/>
        </w:rPr>
        <w:t xml:space="preserve">Translator Interpreter</w:t>
      </w:r>
      <w:r>
        <w:t xml:space="preserve">s who are supported by technology, rather than replaced by it, offers a more sustainable path forward. This approach preserves jobs within the local linguistic community while ensuring high-quality service delivery.</w:t>
      </w:r>
    </w:p>
    <w:bookmarkEnd w:id="31"/>
    <w:bookmarkStart w:id="32" w:name="recommendations"/>
    <w:p>
      <w:pPr>
        <w:pStyle w:val="Heading2"/>
      </w:pPr>
      <w:r>
        <w:t xml:space="preserve">5. Recommendations</w:t>
      </w:r>
    </w:p>
    <w:p>
      <w:pPr>
        <w:pStyle w:val="FirstParagraph"/>
      </w:pPr>
      <w:r>
        <w:t xml:space="preserve">Based on the findings of this lab report, we propose the following recommendations for policymakers and tech developers focusing on South Africa Cape Town:</w:t>
      </w:r>
    </w:p>
    <w:p>
      <w:pPr>
        <w:numPr>
          <w:ilvl w:val="0"/>
          <w:numId w:val="1001"/>
        </w:numPr>
        <w:pStyle w:val="Compact"/>
      </w:pPr>
      <w:r>
        <w:rPr>
          <w:bCs/>
          <w:b/>
        </w:rPr>
        <w:t xml:space="preserve">Hybrid Implementation:</w:t>
      </w:r>
      <w:r>
        <w:t xml:space="preserve"> </w:t>
      </w:r>
      <w:r>
        <w:t xml:space="preserve">Government entities in South Africa Cape Town should mandate a hybrid model for official communications. Technology should handle initial transcription, but a human</w:t>
      </w:r>
      <w:r>
        <w:t xml:space="preserve"> </w:t>
      </w:r>
      <w:r>
        <w:rPr>
          <w:bCs/>
          <w:b/>
        </w:rPr>
        <w:t xml:space="preserve">Translator Interpreter</w:t>
      </w:r>
      <w:r>
        <w:t xml:space="preserve"> </w:t>
      </w:r>
      <w:r>
        <w:t xml:space="preserve">must verify critical outputs.</w:t>
      </w:r>
    </w:p>
    <w:p>
      <w:pPr>
        <w:numPr>
          <w:ilvl w:val="0"/>
          <w:numId w:val="1001"/>
        </w:numPr>
        <w:pStyle w:val="Compact"/>
      </w:pPr>
      <w:r>
        <w:rPr>
          <w:bCs/>
          <w:b/>
        </w:rPr>
        <w:t xml:space="preserve">Dialect-Specific Training Data:</w:t>
      </w:r>
    </w:p>
    <w:p>
      <w:pPr>
        <w:numPr>
          <w:ilvl w:val="0"/>
          <w:numId w:val="1001"/>
        </w:numPr>
        <w:pStyle w:val="Compact"/>
      </w:pPr>
      <w:r>
        <w:rPr>
          <w:bCs/>
          <w:b/>
        </w:rPr>
        <w:t xml:space="preserve">Cultural Competency Training:</w:t>
      </w:r>
      <w:r>
        <w:t xml:space="preserve"> </w:t>
      </w:r>
      <w:r>
        <w:t xml:space="preserve">Any software deployed in South Africa Cape Town must undergo cultural auditing to ensure it respects local social norms and hierarchies.</w:t>
      </w:r>
    </w:p>
    <w:p>
      <w:pPr>
        <w:numPr>
          <w:ilvl w:val="0"/>
          <w:numId w:val="1001"/>
        </w:numPr>
        <w:pStyle w:val="Compact"/>
      </w:pPr>
      <w:r>
        <w:rPr>
          <w:bCs/>
          <w:b/>
        </w:rPr>
        <w:t xml:space="preserve">Local Talent Integration:</w:t>
      </w:r>
      <w:r>
        <w:t xml:space="preserve"> </w:t>
      </w:r>
      <w:r>
        <w:t xml:space="preserve">Programs should be established to train local residents of South Africa Cape Town as certified</w:t>
      </w:r>
      <w:r>
        <w:t xml:space="preserve"> </w:t>
      </w:r>
      <w:r>
        <w:rPr>
          <w:bCs/>
          <w:b/>
        </w:rPr>
        <w:t xml:space="preserve">Translator Interpreter</w:t>
      </w:r>
      <w:r>
        <w:t xml:space="preserve">s, integrating them into the digital infrastructure framework.</w:t>
      </w:r>
    </w:p>
    <w:bookmarkEnd w:id="32"/>
    <w:bookmarkStart w:id="33" w:name="conclusion"/>
    <w:p>
      <w:pPr>
        <w:pStyle w:val="Heading2"/>
      </w:pPr>
      <w:r>
        <w:t xml:space="preserve">6. Conclusion</w:t>
      </w:r>
    </w:p>
    <w:p>
      <w:pPr>
        <w:pStyle w:val="FirstParagraph"/>
      </w:pPr>
      <w:r>
        <w:t xml:space="preserve">This lab report demonstrates that while technology plays a vital role in facilitating communication, it is insufficient on its own for the complex linguistic reality of South Africa Cape Town. The ideal solution lies in a symbiotic relationship between advanced computational linguistics and human expertise. By positioning the human</w:t>
      </w:r>
      <w:r>
        <w:t xml:space="preserve"> </w:t>
      </w:r>
      <w:r>
        <w:rPr>
          <w:bCs/>
          <w:b/>
        </w:rPr>
        <w:t xml:space="preserve">Translator Interpreter</w:t>
      </w:r>
      <w:r>
        <w:t xml:space="preserve"> </w:t>
      </w:r>
      <w:r>
        <w:t xml:space="preserve">as the quality assurance mechanism within a technological framework, South Africa Cape Town can ensure equitable access to services for all its diverse population. Future research should focus on reducing the latency of hybrid systems while maintaining their high accuracy standards.</w:t>
      </w:r>
    </w:p>
    <w:bookmarkEnd w:id="33"/>
    <w:bookmarkStart w:id="34" w:name="references"/>
    <w:p>
      <w:pPr>
        <w:pStyle w:val="Heading2"/>
      </w:pPr>
      <w:r>
        <w:t xml:space="preserve">7. References</w:t>
      </w:r>
    </w:p>
    <w:p>
      <w:pPr>
        <w:pStyle w:val="FirstParagraph"/>
      </w:pPr>
      <w:r>
        <w:rPr>
          <w:iCs/>
          <w:i/>
        </w:rPr>
        <w:t xml:space="preserve">Note: This section contains simulated references for the purpose of this document format.</w:t>
      </w:r>
    </w:p>
    <w:p>
      <w:pPr>
        <w:numPr>
          <w:ilvl w:val="0"/>
          <w:numId w:val="1002"/>
        </w:numPr>
        <w:pStyle w:val="Compact"/>
      </w:pPr>
      <w:r>
        <w:t xml:space="preserve">- Van der Merwe, J. (2022). *Linguistic Diversity in the Western Cape*. University of Cape Town Press.</w:t>
      </w:r>
    </w:p>
    <w:p>
      <w:pPr>
        <w:numPr>
          <w:ilvl w:val="0"/>
          <w:numId w:val="1002"/>
        </w:numPr>
        <w:pStyle w:val="Compact"/>
      </w:pPr>
      <w:r>
        <w:t xml:space="preserve">- Pillay, S. (2021). "Code-Switching Patterns in Urban South Africa." *Journal of African Linguistics*, 15(3), 45-60.</w:t>
      </w:r>
    </w:p>
    <w:p>
      <w:pPr>
        <w:numPr>
          <w:ilvl w:val="0"/>
          <w:numId w:val="1002"/>
        </w:numPr>
        <w:pStyle w:val="Compact"/>
      </w:pPr>
      <w:r>
        <w:t xml:space="preserve">- Department of Communications and Digital Technologies. (2023). *National Language Policy Framework*. Pretoria: Government Printer.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Linguistic Efficiency Lab Report: Translator Interpreter Systems in South Africa Cape Town</dc:title>
  <dc:creator/>
  <dc:language>en</dc:language>
  <cp:keywords/>
  <dcterms:created xsi:type="dcterms:W3CDTF">2026-07-29T18:20:25Z</dcterms:created>
  <dcterms:modified xsi:type="dcterms:W3CDTF">2026-07-29T18:20:25Z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