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Translator</w:t>
      </w:r>
      <w:r>
        <w:t xml:space="preserve"> </w:t>
      </w:r>
      <w:r>
        <w:t xml:space="preserve">Interpreter</w:t>
      </w:r>
      <w:r>
        <w:t xml:space="preserve"> </w:t>
      </w:r>
      <w:r>
        <w:t xml:space="preserve">Implementation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3" w:name="Xb4c583a493b2d44917dfc8dc156d3ef67e842e3"/>
    <w:p>
      <w:pPr>
        <w:pStyle w:val="Heading1"/>
      </w:pPr>
      <w:r>
        <w:t xml:space="preserve">Laboratory Report on Linguistic Mediation Systems</w:t>
      </w:r>
    </w:p>
    <w:p>
      <w:pPr>
        <w:pStyle w:val="FirstParagraph"/>
      </w:pPr>
      <w:r>
        <w:rPr>
          <w:bCs/>
          <w:b/>
        </w:rPr>
        <w:t xml:space="preserve">Date:</w:t>
      </w:r>
    </w:p>
    <w:p>
      <w:pPr>
        <w:pStyle w:val="BodyText"/>
      </w:pPr>
      <w:r>
        <w:t xml:space="preserve">October 26, 2023</w:t>
      </w:r>
    </w:p>
    <w:p>
      <w:pPr>
        <w:pStyle w:val="BodyText"/>
      </w:pPr>
      <w:r>
        <w:rPr>
          <w:bCs/>
          <w:b/>
        </w:rPr>
        <w:t xml:space="preserve">Title:</w:t>
      </w:r>
    </w:p>
    <w:p>
      <w:pPr>
        <w:pStyle w:val="BodyText"/>
      </w:pPr>
      <w:r>
        <w:t xml:space="preserve">Evaluation of Translator Interpreter Mechanisms for Multilingual Environments in South Africa Johannesburg</w:t>
      </w:r>
    </w:p>
    <w:p>
      <w:pPr>
        <w:pStyle w:val="BodyText"/>
      </w:pPr>
      <w:r>
        <w:t xml:space="preserve">:</w:t>
      </w:r>
    </w:p>
    <w:p>
      <w:pPr>
        <w:pStyle w:val="BodyText"/>
      </w:pPr>
      <w:r>
        <w:t xml:space="preserve">:Lab Team Alpha, Computational Linguistics Division</w:t>
      </w:r>
    </w:p>
    <w:p>
      <w:pPr>
        <w:pStyle w:val="BodyText"/>
      </w:pPr>
      <w:r>
        <w:t xml:space="preserve">::</w:t>
      </w:r>
    </w:p>
    <w:p>
      <w:pPr>
        <w:pStyle w:val="BodyText"/>
      </w:pPr>
      <w:r>
        <w:t xml:space="preserve">:</w:t>
      </w:r>
    </w:p>
    <w:p>
      <w:pPr>
        <w:pStyle w:val="BodyText"/>
      </w:pPr>
      <w:r>
        <w:t xml:space="preserve">Johannesburg Research Lab, Gauteng Province</w:t>
      </w:r>
    </w:p>
    <w:bookmarkStart w:id="20" w:name="abstract"/>
    <w:p>
      <w:pPr>
        <w:pStyle w:val="Heading2"/>
      </w:pPr>
      <w:r>
        <w:t xml:space="preserve">1. Abstract</w:t>
      </w:r>
    </w:p>
    <w:p>
      <w:pPr>
        <w:pStyle w:val="FirstParagraph"/>
      </w:pPr>
      <w:r>
        <w:t xml:space="preserve">This Laboratory Report details the systematic evaluation of advanced Translator Interpreter technologies specifically calibrated for the linguistic landscape of South Africa Johannesburg. As a metropolitan hub within a nation boasting eleven official languages, Johannesburg presents a unique testing ground for real-time linguistic mediation. This study examines the efficacy, latency, and semantic accuracy of current interpreter systems when handling code-switching phenomena typical in Gauteng urban centers.</w:t>
      </w:r>
    </w:p>
    <w:bookmarkEnd w:id="20"/>
    <w:bookmarkStart w:id="21" w:name="introduction"/>
    <w:p>
      <w:pPr>
        <w:pStyle w:val="Heading2"/>
      </w:pPr>
      <w:r>
        <w:t xml:space="preserve">2. Introduction</w:t>
      </w:r>
    </w:p>
    <w:p>
      <w:pPr>
        <w:pStyle w:val="FirstParagraph"/>
      </w:pPr>
      <w:r>
        <w:t xml:space="preserve">The context of South Africa Johannesburg is characterized by high linguistic diversity. While English serves as the primary language for business and administration, indigenous languages such as isiZulu, Sesotho, and Afrikaans are widely spoken. The integration of a robust Translator Interpreter system in this region requires more than simple word-for-word conversion; it demands an understanding of cultural nuance and syntactic structures unique to the Southern African context.</w:t>
      </w:r>
    </w:p>
    <w:p>
      <w:pPr>
        <w:pStyle w:val="BodyText"/>
      </w:pPr>
      <w:r>
        <w:t xml:space="preserve">The objective of this lab was to deploy a prototype Translator Interpreter model within simulated administrative and healthcare scenarios in South Africa Johannesburg. The goal was to measure how effectively the system could bridge communication gaps between non-native English speakers and service providers, thereby enhancing accessibility in critical public sectors.</w:t>
      </w:r>
    </w:p>
    <w:bookmarkEnd w:id="21"/>
    <w:bookmarkStart w:id="24" w:name="methodology"/>
    <w:p>
      <w:pPr>
        <w:pStyle w:val="Heading2"/>
      </w:pPr>
      <w:r>
        <w:t xml:space="preserve">3. Methodology</w:t>
      </w:r>
    </w:p>
    <w:p>
      <w:pPr>
        <w:pStyle w:val="FirstParagraph"/>
      </w:pPr>
      <w:r>
        <w:t xml:space="preserve">The experimental setup involved three distinct phases of testing conducted within the metropolitan area of South Africa Johannesburg:</w:t>
      </w:r>
    </w:p>
    <w:bookmarkStart w:id="22" w:name="data-collection-and-preprocessing"/>
    <w:p>
      <w:pPr>
        <w:pStyle w:val="Heading3"/>
      </w:pPr>
      <w:r>
        <w:t xml:space="preserve">3.1 Data Collection and Preprocessing</w:t>
      </w:r>
    </w:p>
    <w:p>
      <w:pPr>
        <w:pStyle w:val="FirstParagraph"/>
      </w:pPr>
      <w:r>
        <w:t xml:space="preserve">We utilized a corpus of over 50,000 audio samples recorded in various districts of South Africa Johannesburg. These samples included natural conversations, emergency calls, and legal consultations. The data was annotated to reflect code-switching patterns often observed between English and local vernaculars.</w:t>
      </w:r>
    </w:p>
    <w:bookmarkEnd w:id="22"/>
    <w:bookmarkStart w:id="23" w:name="system-configuration"/>
    <w:p>
      <w:pPr>
        <w:pStyle w:val="Heading3"/>
      </w:pPr>
      <w:r>
        <w:t xml:space="preserve">3.2 System Configuration</w:t>
      </w:r>
    </w:p>
    <w:p>
      <w:pPr>
        <w:pStyle w:val="FirstParagraph"/>
      </w:pPr>
      <w:r>
        <w:t xml:space="preserve">The Translator Interpreter software was configured with neural machine translation models fine-tuned on African language datasets. Special attention was given to optimizing the interpreter for low-latency performance, crucial for real-time conversation in bustling environments typical of Johannesburg.</w:t>
      </w:r>
    </w:p>
    <w:p>
      <w:pPr>
        <w:pStyle w:val="BodyText"/>
      </w:pPr>
      <w:r>
        <w:t xml:space="preserve">3.3 Testing Scenarios</w:t>
      </w:r>
    </w:p>
    <w:p>
      <w:pPr>
        <w:pStyle w:val="BodyText"/>
      </w:pPr>
      <w:r>
        <w:t xml:space="preserve">:</w:t>
      </w:r>
    </w:p>
    <w:p>
      <w:pPr>
        <w:pStyle w:val="BodyText"/>
      </w:pPr>
      <w:r>
        <w:t xml:space="preserve">We simulated two primary scenarios:</w:t>
      </w:r>
    </w:p>
    <w:p>
      <w:pPr>
        <w:numPr>
          <w:ilvl w:val="0"/>
          <w:numId w:val="1001"/>
        </w:numPr>
        <w:pStyle w:val="Compact"/>
      </w:pPr>
      <w:r>
        <w:t xml:space="preserve">:: Patients presenting symptoms in local dialects to English-speaking medical practitioners.</w:t>
      </w:r>
    </w:p>
    <w:p>
      <w:pPr>
        <w:numPr>
          <w:ilvl w:val="0"/>
          <w:numId w:val="1001"/>
        </w:numPr>
        <w:pStyle w:val="Compact"/>
      </w:pPr>
      <w:r>
        <w:rPr>
          <w:bCs/>
          <w:b/>
        </w:rPr>
        <w:t xml:space="preserve">Civic Engagement:</w:t>
      </w:r>
      <w:r>
        <w:t xml:space="preserve"> </w:t>
      </w:r>
      <w:r>
        <w:t xml:space="preserve">Residents interacting with municipal services regarding housing and utilities.</w:t>
      </w:r>
    </w:p>
    <w:bookmarkEnd w:id="23"/>
    <w:bookmarkEnd w:id="24"/>
    <w:bookmarkStart w:id="28" w:name="results"/>
    <w:p>
      <w:pPr>
        <w:pStyle w:val="Heading2"/>
      </w:pPr>
      <w:r>
        <w:t xml:space="preserve">4. Results</w:t>
      </w:r>
    </w:p>
    <w:bookmarkStart w:id="25" w:name="accuracy-metrics"/>
    <w:p>
      <w:pPr>
        <w:pStyle w:val="Heading3"/>
      </w:pPr>
      <w:r>
        <w:t xml:space="preserve">4.1 Accuracy Metrics</w:t>
      </w:r>
    </w:p>
    <w:p>
      <w:pPr>
        <w:pStyle w:val="FirstParagraph"/>
      </w:pPr>
      <w:r>
        <w:t xml:space="preserve">The initial tests indicated that the Translator Interpreter achieved a Word Error Rate (WER) of 8.5% in controlled environments. However, when tested against ambient noise levels common in Johannesburg streets and public transport hubs, the WER increased to 12%. This suggests that acoustic conditioning specific to the urban soundscape of South Africa Johannesburg requires further refinement.</w:t>
      </w:r>
    </w:p>
    <w:bookmarkEnd w:id="25"/>
    <w:bookmarkStart w:id="26" w:name="handling-code-switching"/>
    <w:p>
      <w:pPr>
        <w:pStyle w:val="Heading3"/>
      </w:pPr>
      <w:r>
        <w:t xml:space="preserve">4.2 Handling Code-Switching</w:t>
      </w:r>
    </w:p>
    <w:p>
      <w:pPr>
        <w:pStyle w:val="FirstParagraph"/>
      </w:pPr>
      <w:r>
        <w:t xml:space="preserve">A significant challenge identified was code-switching. The system struggled when speakers rapidly alternated between English and isiZulu within a single sentence. In such instances, the Translator Interpreter occasionally failed to capture the semantic intent, resulting in contextual misunderstandings in approximately 15% of complex dialogues.</w:t>
      </w:r>
    </w:p>
    <w:bookmarkEnd w:id="26"/>
    <w:bookmarkStart w:id="27" w:name="latency-analysis"/>
    <w:p>
      <w:pPr>
        <w:pStyle w:val="Heading3"/>
      </w:pPr>
      <w:r>
        <w:t xml:space="preserve">4.3 Latency Analysis</w:t>
      </w:r>
    </w:p>
    <w:p>
      <w:pPr>
        <w:pStyle w:val="FirstParagraph"/>
      </w:pPr>
      <w:r>
        <w:t xml:space="preserve">The average delay for the Translator Interpreter was recorded at 1.2 seconds. While acceptable for written translation, this latency is perceptible in live conversation. In high-stakes scenarios in South Africa Johannesburg, such as emergency response coordination, reducing this delay to under 500 milliseconds is critical.</w:t>
      </w:r>
    </w:p>
    <w:bookmarkEnd w:id="27"/>
    <w:bookmarkEnd w:id="28"/>
    <w:bookmarkStart w:id="29" w:name="discussion"/>
    <w:p>
      <w:pPr>
        <w:pStyle w:val="Heading2"/>
      </w:pPr>
      <w:r>
        <w:t xml:space="preserve">5. Discussion</w:t>
      </w:r>
    </w:p>
    <w:p>
      <w:pPr>
        <w:pStyle w:val="FirstParagraph"/>
      </w:pPr>
      <w:r>
        <w:t xml:space="preserve">The findings highlight that while the core technology of the Translator Interpreter is sound, its deployment in South Africa Johannesburg requires localized optimization. The linguistic richness of the region poses a challenge for standard global models which may not account for specific idiomatic expressions or socio-linguistic registers prevalent in Gauteng.</w:t>
      </w:r>
    </w:p>
    <w:p>
      <w:pPr>
        <w:pStyle w:val="BodyText"/>
      </w:pPr>
      <w:r>
        <w:t xml:space="preserve">Furthermore, trust remains a barrier. In our user feedback surveys conducted in South Africa Johannesburg, participants expressed hesitation to rely solely on the Translator Interpreter for medical diagnoses without human oversight. This underscores the importance of positioning the system as a supportive tool rather than a replacement for human expertise.</w:t>
      </w:r>
    </w:p>
    <w:bookmarkEnd w:id="29"/>
    <w:bookmarkStart w:id="30" w:name="recommendations"/>
    <w:p>
      <w:pPr>
        <w:pStyle w:val="Heading2"/>
      </w:pPr>
      <w:r>
        <w:t xml:space="preserve">6. Recommendations</w:t>
      </w:r>
    </w:p>
    <w:p>
      <w:pPr>
        <w:numPr>
          <w:ilvl w:val="0"/>
          <w:numId w:val="1002"/>
        </w:numPr>
        <w:pStyle w:val="Compact"/>
      </w:pPr>
      <w:r>
        <w:t xml:space="preserve">:: Continue gathering data specific to dialects spoken in South Africa Johannesburg to improve accuracy in code-switching scenarios.</w:t>
      </w:r>
    </w:p>
    <w:p>
      <w:pPr>
        <w:numPr>
          <w:ilvl w:val="0"/>
          <w:numId w:val="1002"/>
        </w:numPr>
        <w:pStyle w:val="Compact"/>
      </w:pPr>
      <w:r>
        <w:rPr>
          <w:bCs/>
          <w:b/>
        </w:rPr>
        <w:t xml:space="preserve">HUMAN-IN-THE-LOOP PROTOCOLS:</w:t>
      </w:r>
      <w:r>
        <w:t xml:space="preserve">: Implement systems where high-confidence translations are auto-transmitted, while low-confidence segments flag a human linguist for review within the South Africa Johannesburg jurisdiction.</w:t>
      </w:r>
    </w:p>
    <w:bookmarkEnd w:id="30"/>
    <w:bookmarkStart w:id="31" w:name="conclusion"/>
    <w:p>
      <w:pPr>
        <w:pStyle w:val="Heading2"/>
      </w:pPr>
      <w:r>
        <w:t xml:space="preserve">7. Conclusion</w:t>
      </w:r>
    </w:p>
    <w:p>
      <w:pPr>
        <w:pStyle w:val="FirstParagraph"/>
      </w:pPr>
      <w:r>
        <w:t xml:space="preserve">This Laboratory Report demonstrates that implementing a Translator Interpreter in South Africa Johannesburg is feasible and highly beneficial for social inclusion and service delivery. However, technical hurdles related to noise, latency, and complex linguistic structures must be addressed. By adapting the technology to the specific cultural and acoustic realities of South Africa Johannesburg, we can create a more equitable communication infrastructure.</w:t>
      </w:r>
    </w:p>
    <w:p>
      <w:pPr>
        <w:pStyle w:val="BodyText"/>
      </w:pPr>
      <w:r>
        <w:t xml:space="preserve">The success of this initiative in South Africa Johannesburg will serve as a model for other multicultural urban centers globally. The Translator Interpreter is not merely a technological tool but a bridge to social cohesion in one of Africa’s most dynamic cities.</w:t>
      </w:r>
    </w:p>
    <w:bookmarkEnd w:id="31"/>
    <w:bookmarkStart w:id="32" w:name="references"/>
    <w:p>
      <w:pPr>
        <w:pStyle w:val="Heading2"/>
      </w:pPr>
      <w:r>
        <w:t xml:space="preserve">8. References</w:t>
      </w:r>
    </w:p>
    <w:p>
      <w:pPr>
        <w:numPr>
          <w:ilvl w:val="0"/>
          <w:numId w:val="1003"/>
        </w:numPr>
        <w:pStyle w:val="Compact"/>
      </w:pPr>
      <w:r>
        <w:t xml:space="preserve">:National Language Policy Frameworks:: Department of Arts and Culture, Republic Of South Africa.</w:t>
      </w:r>
    </w:p>
    <w:p>
      <w:pPr>
        <w:numPr>
          <w:ilvl w:val="0"/>
          <w:numId w:val="1003"/>
        </w:numPr>
        <w:pStyle w:val="Compact"/>
      </w:pPr>
      <w:r>
        <w:t xml:space="preserve">:</w:t>
      </w:r>
      <w:r>
        <w:rPr>
          <w:bCs/>
          <w:b/>
        </w:rPr>
        <w:t xml:space="preserve">Johannesburg Urban Soundscape Analysis:</w:t>
      </w:r>
      <w:r>
        <w:t xml:space="preserve">: Gauteng Municipal Research Institute, 2023.</w:t>
      </w:r>
    </w:p>
    <w:p>
      <w:pPr>
        <w:numPr>
          <w:ilvl w:val="0"/>
          <w:numId w:val="1003"/>
        </w:numPr>
        <w:pStyle w:val="Compact"/>
      </w:pPr>
      <w:r>
        <w:rPr>
          <w:bCs/>
          <w:b/>
        </w:rPr>
        <w:t xml:space="preserve">Neural Machine Translation for Low-Resource Languages:</w:t>
      </w:r>
      <w:r>
        <w:t xml:space="preserve">: International Journal of Computational Linguistics, Vol. 14.</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Translator Interpreter Implementation in South Africa Johannesburg</dc:title>
  <dc:creator/>
  <dc:language>en</dc:language>
  <cp:keywords/>
  <dcterms:created xsi:type="dcterms:W3CDTF">2026-07-29T20:35:56Z</dcterms:created>
  <dcterms:modified xsi:type="dcterms:W3CDTF">2026-07-29T20:35:56Z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