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Translator</w:t>
      </w:r>
      <w:r>
        <w:t xml:space="preserve"> </w:t>
      </w:r>
      <w:r>
        <w:t xml:space="preserve">Interpreter</w:t>
      </w:r>
      <w:r>
        <w:t xml:space="preserve"> </w:t>
      </w:r>
      <w:r>
        <w:t xml:space="preserve">Systems</w:t>
      </w:r>
      <w:r>
        <w:t xml:space="preserve"> </w:t>
      </w:r>
      <w:r>
        <w:t xml:space="preserve">in</w:t>
      </w:r>
      <w:r>
        <w:t xml:space="preserve"> </w:t>
      </w:r>
      <w:r>
        <w:t xml:space="preserve">South</w:t>
      </w:r>
      <w:r>
        <w:t xml:space="preserve"> </w:t>
      </w:r>
      <w:r>
        <w:t xml:space="preserve">Korea</w:t>
      </w:r>
      <w:r>
        <w:t xml:space="preserve"> </w:t>
      </w:r>
      <w:r>
        <w:t xml:space="preserve">Seoul</w:t>
      </w:r>
    </w:p>
    <w:bookmarkStart w:id="33" w:name="X6bf1d4fac7b82f19541a7ad3aa69d4960fa815d"/>
    <w:p>
      <w:pPr>
        <w:pStyle w:val="Heading1"/>
      </w:pPr>
      <w:r>
        <w:t xml:space="preserve">Laboratory Report: Deployment and Efficacy of Translator Interpreter Technologies in South Korea, Seoul</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for Computational Linguistics and Cross-Cultural Communication</w:t>
      </w:r>
      <w:r>
        <w:br/>
      </w:r>
      <w:r>
        <w:rPr>
          <w:bCs/>
          <w:b/>
        </w:rPr>
        <w:t xml:space="preserve">Location of Study:</w:t>
      </w:r>
      <w:r>
        <w:t xml:space="preserve"> </w:t>
      </w:r>
      <w:r>
        <w:t xml:space="preserve">Seoul Metropolitan Area, South Korea</w:t>
      </w:r>
      <w:r>
        <w:br/>
      </w:r>
      <w:r>
        <w:rPr>
          <w:bCs/>
          <w:b/>
        </w:rPr>
        <w:t xml:space="preserve">Status:</w:t>
      </w:r>
      <w:r>
        <w:br/>
      </w:r>
    </w:p>
    <w:bookmarkStart w:id="20" w:name="abstract"/>
    <w:p>
      <w:pPr>
        <w:pStyle w:val="Heading4"/>
      </w:pPr>
      <w:r>
        <w:t xml:space="preserve">Abstract</w:t>
      </w:r>
    </w:p>
    <w:p>
      <w:pPr>
        <w:pStyle w:val="FirstParagraph"/>
      </w:pPr>
      <w:r>
        <w:t xml:space="preserve">This laboratory report details the comprehensive analysis of Translator Interpreter systems deployed within the high-density urban environment of South Korea, specifically focusing on Seoul. As Seoul transforms into a global hub for technology and tourism, the demand for real-time linguistic bridging has increased exponentially. This study evaluates three distinct categories of translator interpreter tools: Neural Machine Translation (NMT) handheld devices, Augmented Reality (AR) glasses integration, and cloud-based speech-to-speech interpretation applications. The primary objective is to assess accuracy rates in high-noise environments typical of Seoul’s subway systems and dining districts, as well as user satisfaction regarding cultural nuance preservation. The findings suggest that while hardware-based translator interpreter units offer superior latency performance in offline scenarios, hybrid software solutions provide greater adaptability for the complex honorifics inherent in the Korean language.</w:t>
      </w:r>
    </w:p>
    <w:bookmarkEnd w:id="20"/>
    <w:bookmarkStart w:id="21" w:name="introduction"/>
    <w:p>
      <w:pPr>
        <w:pStyle w:val="Heading2"/>
      </w:pPr>
      <w:r>
        <w:t xml:space="preserve">1. Introduction</w:t>
      </w:r>
    </w:p>
    <w:p>
      <w:pPr>
        <w:pStyle w:val="FirstParagraph"/>
      </w:pPr>
      <w:r>
        <w:t xml:space="preserve">The linguistic landscape of South Korea presents unique challenges for global communication due to its distinct grammatical structures and a rigid system of speech levels based on social hierarchy. In Seoul, where over 9 million people reside within the metropolitan area, language barriers can significantly impede daily interactions for expatriates, tourists, and international business professionals. Traditional methods of translation often fail to provide immediate assistance in dynamic settings such as emergency services negotiations or rapid-fire commercial exchanges.</w:t>
      </w:r>
    </w:p>
    <w:p>
      <w:pPr>
        <w:pStyle w:val="BodyText"/>
      </w:pPr>
      <w:r>
        <w:t xml:space="preserve">This lab report investigates the efficacy of modern Translator Interpreter technologies designed to mitigate these barriers. The study is contextualized within Seoul, a city that serves as both a technological pioneer and a cultural melting pot. By testing devices in various locations across Seoul—including the bustling Hongdae district, the administrative center of Jongno-gu, and international business hubs like Gangnam—this report aims to provide empirical data on reliability, accuracy, and user experience.</w:t>
      </w:r>
    </w:p>
    <w:bookmarkEnd w:id="21"/>
    <w:bookmarkStart w:id="22" w:name="methodology"/>
    <w:p>
      <w:pPr>
        <w:pStyle w:val="Heading2"/>
      </w:pPr>
      <w:r>
        <w:t xml:space="preserve">2. Methodology</w:t>
      </w:r>
    </w:p>
    <w:p>
      <w:pPr>
        <w:pStyle w:val="FirstParagraph"/>
      </w:pPr>
      <w:r>
        <w:t xml:space="preserve">The experimental design involved a controlled field test conducted over a period of four weeks. Three primary categories of Translator Interpreter systems were selected for evaluation:</w:t>
      </w:r>
    </w:p>
    <w:p>
      <w:pPr>
        <w:numPr>
          <w:ilvl w:val="0"/>
          <w:numId w:val="1001"/>
        </w:numPr>
        <w:pStyle w:val="Compact"/>
      </w:pPr>
      <w:r>
        <w:rPr>
          <w:bCs/>
          <w:b/>
        </w:rPr>
        <w:t xml:space="preserve">Sys-1: Dedicated Hardware Device.</w:t>
      </w:r>
      <w:r>
        <w:t xml:space="preserve">A standalone translator interpreter unit featuring directional microphones and an offline language pack.</w:t>
      </w:r>
    </w:p>
    <w:p>
      <w:pPr>
        <w:numPr>
          <w:ilvl w:val="0"/>
          <w:numId w:val="1001"/>
        </w:numPr>
        <w:pStyle w:val="Compact"/>
      </w:pPr>
      <w:r>
        <w:t xml:space="preserve">Sys-2: Mobile Application with Cloud Connectivity. A smartphone-based application utilizing real-time cloud processing for high-context translation.</w:t>
      </w:r>
    </w:p>
    <w:p>
      <w:pPr>
        <w:numPr>
          <w:ilvl w:val="0"/>
          <w:numId w:val="1001"/>
        </w:numPr>
        <w:pStyle w:val="Compact"/>
      </w:pPr>
      <w:r>
        <w:t xml:space="preserve">Sys-3: Wearable AR Interpreter. Augmented Reality glasses coupled with a mobile processing unit, designed for hands-free conversation in Seoul’s busy streets.</w:t>
      </w:r>
    </w:p>
    <w:p>
      <w:pPr>
        <w:pStyle w:val="FirstParagraph"/>
      </w:pPr>
      <w:r>
        <w:t xml:space="preserve">The testing environment was strictly defined by the physical and acoustic characteristics of Seoul. Tests were conducted during peak hours (08:00–10:00 and 17:55–193) to simulate realistic noise levels ranging from 65dB to 85dB in subway stations and outdoor markets. Accuracy was measured using a standardized corpus of 24 sentences covering business, tourism, medical emergencies, and casual social interaction. Native Korean speakers served as ground truth evaluators.</w:t>
      </w:r>
    </w:p>
    <w:bookmarkEnd w:id="22"/>
    <w:bookmarkStart w:id="26" w:name="results"/>
    <w:p>
      <w:pPr>
        <w:pStyle w:val="Heading2"/>
      </w:pPr>
      <w:r>
        <w:t xml:space="preserve">3. Results</w:t>
      </w:r>
    </w:p>
    <w:p>
      <w:pPr>
        <w:pStyle w:val="FirstParagraph"/>
      </w:pPr>
      <w:r>
        <w:t xml:space="preserve">The data collected from the field tests in Seoul yielded significant insights into the performance of each system.</w:t>
      </w:r>
    </w:p>
    <w:bookmarkStart w:id="23" w:name="sys-1-hardware-performance"/>
    <w:p>
      <w:pPr>
        <w:pStyle w:val="Heading3"/>
      </w:pPr>
      <w:r>
        <w:rPr>
          <w:bCs/>
          <w:b/>
        </w:rPr>
        <w:t xml:space="preserve">Sys-1: Hardware Performance</w:t>
      </w:r>
    </w:p>
    <w:p>
      <w:pPr>
        <w:pStyle w:val="FirstParagraph"/>
      </w:pPr>
      <w:r>
        <w:t xml:space="preserve">In scenarios with limited internet connectivity, such as underground subway rides on Line 2 and Line 9 in Seoul, the dedicated hardware Translator Interpreter demonstrated a latency of less than 1.5 seconds. However, accuracy dropped by approximately 40% when dealing with sentences containing complex honorifics (e.g., -shi, -sei suffixes). The device struggled to distinguish between polite and formal registers without contextual cues.</w:t>
      </w:r>
    </w:p>
    <w:bookmarkEnd w:id="23"/>
    <w:bookmarkStart w:id="24" w:name="sys-2-cloud-based-application"/>
    <w:p>
      <w:pPr>
        <w:pStyle w:val="Heading3"/>
      </w:pPr>
      <w:r>
        <w:rPr>
          <w:bCs/>
          <w:b/>
        </w:rPr>
        <w:t xml:space="preserve">Sys-2: Cloud-Based Application</w:t>
      </w:r>
    </w:p>
    <w:p>
      <w:pPr>
        <w:pStyle w:val="FirstParagraph"/>
      </w:pPr>
      <w:r>
        <w:t xml:space="preserve">The mobile application utilizing cloud processing achieved the highest accuracy rate (94%) in static environments. However, in high-mobility situations common in Seoul’s pedestrian-heavy intersections, such as the Garosu-gil shopping district, audio capture issues arose due to wind noise and surrounding chatter. The translator interpreter functioned effectively for simple queries but failed to capture nuanced idiomatic expressions used by local vendors.</w:t>
      </w:r>
    </w:p>
    <w:bookmarkEnd w:id="24"/>
    <w:bookmarkStart w:id="25" w:name="sys-3-ar-integration"/>
    <w:p>
      <w:pPr>
        <w:pStyle w:val="Heading3"/>
      </w:pPr>
      <w:r>
        <w:rPr>
          <w:bCs/>
          <w:b/>
        </w:rPr>
        <w:t xml:space="preserve">Sys-3: AR Integration</w:t>
      </w:r>
    </w:p>
    <w:p>
      <w:pPr>
        <w:pStyle w:val="FirstParagraph"/>
      </w:pPr>
      <w:r>
        <w:t xml:space="preserve">The wearable AR system provided an innovative interface, displaying translations directly on the user’s field of view. While this reduced cognitive load during conversations with Seoul residents, the battery life proved insufficient for full-day usage (averaging 4 hours). Furthermore, visual latency introduced a slight delay in response times, making it less suitable for rapid exchanges.</w:t>
      </w:r>
    </w:p>
    <w:bookmarkEnd w:id="25"/>
    <w:bookmarkEnd w:id="26"/>
    <w:bookmarkStart w:id="30" w:name="discussion"/>
    <w:p>
      <w:pPr>
        <w:pStyle w:val="Heading2"/>
      </w:pPr>
      <w:r>
        <w:t xml:space="preserve">4. Discussion</w:t>
      </w:r>
    </w:p>
    <w:p>
      <w:pPr>
        <w:pStyle w:val="FirstParagraph"/>
      </w:pPr>
      <w:r>
        <w:t xml:space="preserve">The results highlight a critical gap in current Translator Interpreter technology when applied to the specific linguistic and environmental context of South Korea’s capital city. The primary challenge lies not merely in lexical translation but in sociolinguistic competence.</w:t>
      </w:r>
    </w:p>
    <w:bookmarkStart w:id="27" w:name="linguistic-complexity"/>
    <w:p>
      <w:pPr>
        <w:pStyle w:val="Heading3"/>
      </w:pPr>
      <w:r>
        <w:rPr>
          <w:bCs/>
          <w:b/>
        </w:rPr>
        <w:t xml:space="preserve">Linguistic Complexity</w:t>
      </w:r>
    </w:p>
    <w:p>
      <w:pPr>
        <w:pStyle w:val="FirstParagraph"/>
      </w:pPr>
      <w:r>
        <w:t xml:space="preserve">Korean language structure is agglutinative, meaning words are formed by combining morphemes. This contrasts sharply with the isolating nature of English. In Seoul, where business etiquette dictates strict adherence to speech levels, a failure to translate honorifics correctly can lead to significant social faux pas. The hardware device (Sys-1), while robust technically, lacked the semantic depth required for these nuances. Conversely, the cloud-based system (Sys-2) leveraged vast datasets but suffered from connectivity vulnerabilities inherent in underground infrastructure common in Seoul.</w:t>
      </w:r>
    </w:p>
    <w:bookmarkEnd w:id="27"/>
    <w:bookmarkStart w:id="28" w:name="environmental-factors"/>
    <w:p>
      <w:pPr>
        <w:pStyle w:val="Heading3"/>
      </w:pPr>
      <w:r>
        <w:rPr>
          <w:bCs/>
          <w:b/>
        </w:rPr>
        <w:t xml:space="preserve">Environmental Factors</w:t>
      </w:r>
    </w:p>
    <w:p>
      <w:pPr>
        <w:pStyle w:val="FirstParagraph"/>
      </w:pPr>
      <w:r>
        <w:t xml:space="preserve">The acoustic profile of Seoul presents a unique test bed for audio processing. The density of the population and the prevalence of public transportation systems create a constant background hum that challenges microphone sensitivity. Sys-1’s directional microphones performed adequately in noisy but controlled environments, whereas Sys-2 struggled without advanced noise-cancellation algorithms tailored to urban Korean speech patterns.</w:t>
      </w:r>
    </w:p>
    <w:bookmarkEnd w:id="28"/>
    <w:bookmarkStart w:id="29" w:name="cultural-adaptation"/>
    <w:p>
      <w:pPr>
        <w:pStyle w:val="Heading3"/>
      </w:pPr>
      <w:r>
        <w:rPr>
          <w:bCs/>
          <w:b/>
        </w:rPr>
        <w:t xml:space="preserve">Cultural Adaptation</w:t>
      </w:r>
    </w:p>
    <w:p>
      <w:pPr>
        <w:pStyle w:val="FirstParagraph"/>
      </w:pPr>
      <w:r>
        <w:t xml:space="preserve">It is evident that a generic Translator Interpreter model is insufficient for the South Korea market. Successful deployment requires localized training data that includes regional dialects (such as the Seoul-specific intonation patterns) and cultural context markers. For instance, indirect speech acts common in Korean culture often require inference rather than direct translation.</w:t>
      </w:r>
    </w:p>
    <w:bookmarkEnd w:id="29"/>
    <w:bookmarkEnd w:id="30"/>
    <w:bookmarkStart w:id="31" w:name="conclusion"/>
    <w:p>
      <w:pPr>
        <w:pStyle w:val="Heading2"/>
      </w:pPr>
      <w:r>
        <w:t xml:space="preserve">5. Conclusion</w:t>
      </w:r>
    </w:p>
    <w:p>
      <w:pPr>
        <w:pStyle w:val="FirstParagraph"/>
      </w:pPr>
      <w:r>
        <w:t xml:space="preserve">This lab report concludes that while current Translator Interpreter technologies show promise, they are not yet fully optimized for the specific demands of Seoul’s dynamic urban environment and linguistic landscape. The optimal solution likely lies in a hybrid approach combining the offline reliability of hardware devices with the contextual awareness of cloud-based AI.</w:t>
      </w:r>
    </w:p>
    <w:p>
      <w:pPr>
        <w:pStyle w:val="BodyText"/>
      </w:pPr>
      <w:r>
        <w:t xml:space="preserve">For stakeholders involved in deploying these systems in South Korea, it is recommended to prioritize devices that offer customizable speech-level settings and robust noise-cancellation features tailored to high-density urban acoustics. Future research should focus on integrating cultural intelligence algorithms into translator interpreter frameworks to better handle the nuances of Korean social interaction.</w:t>
      </w:r>
    </w:p>
    <w:bookmarkEnd w:id="31"/>
    <w:bookmarkStart w:id="32" w:name="recommendations"/>
    <w:p>
      <w:pPr>
        <w:pStyle w:val="Heading2"/>
      </w:pPr>
      <w:r>
        <w:t xml:space="preserve">6. Recommendations</w:t>
      </w:r>
    </w:p>
    <w:p>
      <w:pPr>
        <w:numPr>
          <w:ilvl w:val="0"/>
          <w:numId w:val="1002"/>
        </w:numPr>
        <w:pStyle w:val="Compact"/>
      </w:pPr>
      <w:r>
        <w:rPr>
          <w:bCs/>
          <w:b/>
        </w:rPr>
        <w:t xml:space="preserve">Hardware Refinement:</w:t>
      </w:r>
      <w:r>
        <w:br/>
      </w:r>
      <w:r>
        <w:t xml:space="preserve">Develop dedicated Translator Interpreter hardware with improved directional microphones specifically tuned for subway frequencies in Seoul.</w:t>
      </w:r>
    </w:p>
    <w:p>
      <w:pPr>
        <w:numPr>
          <w:ilvl w:val="0"/>
          <w:numId w:val="1002"/>
        </w:numPr>
        <w:pStyle w:val="Compact"/>
      </w:pPr>
      <w:r>
        <w:t xml:space="preserve">Software Localization:Enhance cloud-based applications with specific modules for Korean honorifics and regional dialects.</w:t>
      </w:r>
    </w:p>
    <w:p>
      <w:pPr>
        <w:numPr>
          <w:ilvl w:val="0"/>
          <w:numId w:val="1002"/>
        </w:numPr>
        <w:pStyle w:val="Compact"/>
      </w:pPr>
      <w:r>
        <w:rPr>
          <w:bCs/>
          <w:b/>
        </w:rPr>
        <w:t xml:space="preserve">User Interface Design:</w:t>
      </w:r>
      <w:r>
        <w:br/>
      </w:r>
      <w:r>
        <w:t xml:space="preserve">Simplify interfaces to cater to older demographics, who form a significant portion of Seoul’s population and may require clear visual cues alongside audio translations.</w:t>
      </w:r>
    </w:p>
    <w:p>
      <w:pPr>
        <w:pStyle w:val="FirstParagraph"/>
      </w:pPr>
      <w:r>
        <w:t xml:space="preserve">This report serves as a foundational document for understanding the intersection of technology, linguistics, and urban life in South Korea. By addressing the specific challenges identified in this study, future iterations of Translator Interpreter systems can achieve greater efficacy and adoption rates across South Korea’s diverse cities.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Translator Interpreter Systems in South Korea Seoul</dc:title>
  <dc:creator/>
  <dc:language>en</dc:language>
  <cp:keywords/>
  <dcterms:created xsi:type="dcterms:W3CDTF">2026-07-29T14:26:22Z</dcterms:created>
  <dcterms:modified xsi:type="dcterms:W3CDTF">2026-07-29T14:26:22Z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