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Translator</w:t>
      </w:r>
      <w:r>
        <w:t xml:space="preserve"> </w:t>
      </w:r>
      <w:r>
        <w:t xml:space="preserve">Interpreter</w:t>
      </w:r>
      <w:r>
        <w:t xml:space="preserve"> </w:t>
      </w:r>
      <w:r>
        <w:t xml:space="preserve">Deployment</w:t>
      </w:r>
      <w:r>
        <w:t xml:space="preserve"> </w:t>
      </w:r>
      <w:r>
        <w:t xml:space="preserve">in</w:t>
      </w:r>
      <w:r>
        <w:t xml:space="preserve"> </w:t>
      </w:r>
      <w:r>
        <w:t xml:space="preserve">Thailand</w:t>
      </w:r>
      <w:r>
        <w:t xml:space="preserve"> </w:t>
      </w:r>
      <w:r>
        <w:t xml:space="preserve">Bangkok</w:t>
      </w:r>
    </w:p>
    <w:bookmarkStart w:id="20" w:name="Xbd5becc4dfc8f0030f5762ac5a44258120fae6b"/>
    <w:p>
      <w:pPr>
        <w:pStyle w:val="Heading1"/>
      </w:pPr>
      <w:r>
        <w:t xml:space="preserve">Laboratory Report: Assessment and Implementation of Translator Interpreter Systems in Thailand Bangkok</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Linguistic Technology Integration</w:t>
      </w:r>
      <w:r>
        <w:br/>
      </w:r>
      <w:r>
        <w:rPr>
          <w:bCs/>
          <w:b/>
        </w:rPr>
        <w:t xml:space="preserve">From:Laboratory for Applied Translation Studies</w:t>
      </w:r>
      <w:r>
        <w:br/>
      </w:r>
      <w:r>
        <w:t xml:space="preserve">: Operational Efficacy of Translator Interpreter Models in the Context of Thailand Bangkok</w:t>
      </w:r>
    </w:p>
    <w:bookmarkEnd w:id="20"/>
    <w:bookmarkStart w:id="21" w:name="executive-summary"/>
    <w:p>
      <w:pPr>
        <w:pStyle w:val="Heading2"/>
      </w:pPr>
      <w:r>
        <w:t xml:space="preserve">1. Executive Summary</w:t>
      </w:r>
    </w:p>
    <w:p>
      <w:pPr>
        <w:pStyle w:val="FirstParagraph"/>
      </w:pPr>
      <w:r>
        <w:t xml:space="preserve">This Laboratory Report outlines the comprehensive testing, analysis, and operational deployment of advanced</w:t>
      </w:r>
      <w:r>
        <w:t xml:space="preserve"> </w:t>
      </w:r>
      <w:r>
        <w:rPr>
          <w:bCs/>
          <w:b/>
        </w:rPr>
        <w:t xml:space="preserve">Translator Interpreter</w:t>
      </w:r>
      <w:r>
        <w:t xml:space="preserve"> </w:t>
      </w:r>
      <w:r>
        <w:t xml:space="preserve">technologies within the specific socio-linguistic environment of Thailand Bangkok. The primary objective was to evaluate how effectively modern neural machine translation (NMT) systems and real-time interpretation algorithms handle the complex linguistic nuances present in one of Southeast Asia’s most dynamic metropolitan areas. As Thailand Bangkok continues to solidify its position as a global hub for tourism, medical tourism, and international business, the need for seamless communication is paramount. This report details the methodology used to test these tools, the results obtained regarding accuracy and latency, and concludes with recommendations for optimizing</w:t>
      </w:r>
      <w:r>
        <w:t xml:space="preserve"> </w:t>
      </w:r>
      <w:r>
        <w:rPr>
          <w:bCs/>
          <w:b/>
        </w:rPr>
        <w:t xml:space="preserve">Translator Interpreter</w:t>
      </w:r>
      <w:r>
        <w:t xml:space="preserve"> </w:t>
      </w:r>
      <w:r>
        <w:t xml:space="preserve">usage in this region.</w:t>
      </w:r>
    </w:p>
    <w:bookmarkEnd w:id="21"/>
    <w:bookmarkStart w:id="22" w:name="introduction"/>
    <w:p>
      <w:pPr>
        <w:pStyle w:val="Heading2"/>
      </w:pPr>
      <w:r>
        <w:t xml:space="preserve">2. Introduction</w:t>
      </w:r>
    </w:p>
    <w:p>
      <w:pPr>
        <w:pStyle w:val="FirstParagraph"/>
      </w:pPr>
      <w:r>
        <w:t xml:space="preserve">The city of Thailand Bangkok presents a unique challenge for linguistic technology. It is a megacity with a population exceeding ten million, characterized by extreme linguistic diversity. While Thai is the official language, the urban center of Thailand Bangkok hosts significant expatriate communities from China, Japan, Korea, Europe, and North America. Furthermore local dialects and colloquialisms often differ significantly from formal written Thai found in standard datasets.</w:t>
      </w:r>
    </w:p>
    <w:p>
      <w:pPr>
        <w:pStyle w:val="BodyText"/>
      </w:pPr>
      <w:r>
        <w:t xml:space="preserve">The concept of a</w:t>
      </w:r>
      <w:r>
        <w:t xml:space="preserve"> </w:t>
      </w:r>
      <w:r>
        <w:rPr>
          <w:bCs/>
          <w:b/>
        </w:rPr>
        <w:t xml:space="preserve">Translator Interpreter</w:t>
      </w:r>
      <w:r>
        <w:t xml:space="preserve"> </w:t>
      </w:r>
      <w:r>
        <w:t xml:space="preserve">has evolved beyond simple text-to-text conversion. Modern systems must now provide real-time audio interpretation (speech-to-speech) and context-aware text translation. In the context of Thailand Bangkok, where high-stakes interactions occur in hospitals, legal firms, and luxury retail sectors, the margin for error is minimal. This lab report aims to bridge the gap between theoretical linguistic capabilities and practical application in a high-pressure urban environment.</w:t>
      </w:r>
    </w:p>
    <w:bookmarkEnd w:id="22"/>
    <w:bookmarkStart w:id="25" w:name="methodology"/>
    <w:p>
      <w:pPr>
        <w:pStyle w:val="Heading2"/>
      </w:pPr>
      <w:r>
        <w:t xml:space="preserve">3. Methodology</w:t>
      </w:r>
    </w:p>
    <w:p>
      <w:pPr>
        <w:pStyle w:val="FirstParagraph"/>
      </w:pPr>
      <w:r>
        <w:t xml:space="preserve">To ensure robust data collection, our laboratory conducted a series of controlled trials across three distinct categories within Thailand Bangkok: Medical, Legal, and Hospitality.</w:t>
      </w:r>
    </w:p>
    <w:bookmarkStart w:id="23" w:name="test-subjects-and-equipment"/>
    <w:p>
      <w:pPr>
        <w:pStyle w:val="Heading3"/>
      </w:pPr>
      <w:r>
        <w:rPr>
          <w:bCs/>
          <w:b/>
        </w:rPr>
        <w:t xml:space="preserve">3.1 Test Subjects and Equipment</w:t>
      </w:r>
    </w:p>
    <w:p>
      <w:pPr>
        <w:numPr>
          <w:ilvl w:val="0"/>
          <w:numId w:val="1001"/>
        </w:numPr>
        <w:pStyle w:val="Compact"/>
      </w:pPr>
      <w:r>
        <w:t xml:space="preserve">Hardware:We utilized high-fidelity directional microphones paired with noise-canceling headphones to simulate real-world street conditions in areas such as Sukhumvit and Silom.</w:t>
      </w:r>
    </w:p>
    <w:p>
      <w:pPr>
        <w:numPr>
          <w:ilvl w:val="0"/>
          <w:numId w:val="1001"/>
        </w:numPr>
        <w:pStyle w:val="Compact"/>
      </w:pPr>
      <w:r>
        <w:t xml:space="preserve">Software Models:Three distinct AI-driven Translator Interpreter models were tested. Model A represented a general-purpose global model; Model B was fine-tuned on Southeast Asian corpora; and Model C was a hybrid system combining NMT with human-in-the-loop verification protocols.</w:t>
      </w:r>
    </w:p>
    <w:bookmarkEnd w:id="23"/>
    <w:bookmarkStart w:id="24" w:name="scenario-simulation"/>
    <w:p>
      <w:pPr>
        <w:pStyle w:val="Heading3"/>
      </w:pPr>
      <w:r>
        <w:rPr>
          <w:bCs/>
          <w:b/>
        </w:rPr>
        <w:t xml:space="preserve">3.2 Scenario Simulation</w:t>
      </w:r>
    </w:p>
    <w:p>
      <w:pPr>
        <w:pStyle w:val="FirstParagraph"/>
      </w:pPr>
      <w:r>
        <w:t xml:space="preserve">In Thailand Bangkok, interactions often involve code-switching, where speakers alternate between Thai and English or other languages mid-sentence. Our scenarios included:</w:t>
      </w:r>
    </w:p>
    <w:p>
      <w:pPr>
        <w:numPr>
          <w:ilvl w:val="0"/>
          <w:numId w:val="1002"/>
        </w:numPr>
        <w:pStyle w:val="Compact"/>
      </w:pPr>
      <w:r>
        <w:t xml:space="preserve">Medical Emergency:An English-speaking tourist describing symptoms to a doctor in Thai.</w:t>
      </w:r>
    </w:p>
    <w:p>
      <w:pPr>
        <w:numPr>
          <w:ilvl w:val="0"/>
          <w:numId w:val="1002"/>
        </w:numPr>
        <w:pStyle w:val="Compact"/>
      </w:pPr>
      <w:r>
        <w:rPr>
          <w:bCs/>
          <w:b/>
        </w:rPr>
        <w:t xml:space="preserve">Negotiation:</w:t>
      </w:r>
      <w:r>
        <w:t xml:space="preserve"> </w:t>
      </w:r>
      <w:r>
        <w:t xml:space="preserve">A Chinese investor negotiating lease terms with a Thai property owner in Bangkok.</w:t>
      </w:r>
    </w:p>
    <w:p>
      <w:pPr>
        <w:numPr>
          <w:ilvl w:val="0"/>
          <w:numId w:val="1002"/>
        </w:numPr>
        <w:pStyle w:val="Compact"/>
      </w:pPr>
      <w:r>
        <w:rPr>
          <w:bCs/>
          <w:b/>
        </w:rPr>
        <w:t xml:space="preserve">Tourism Guidance:</w:t>
      </w:r>
      <w:r>
        <w:t xml:space="preserve"> </w:t>
      </w:r>
      <w:r>
        <w:t xml:space="preserve">A local guide explaining historical significance of temples to a French-speaking group in central Thailand Bangkok.</w:t>
      </w:r>
    </w:p>
    <w:bookmarkEnd w:id="24"/>
    <w:bookmarkEnd w:id="25"/>
    <w:bookmarkStart w:id="26" w:name="results-and-analysis"/>
    <w:p>
      <w:pPr>
        <w:pStyle w:val="Heading2"/>
      </w:pPr>
      <w:r>
        <w:t xml:space="preserve">4. Results and Analysis</w:t>
      </w:r>
    </w:p>
    <w:p>
      <w:pPr>
        <w:pStyle w:val="FirstParagraph"/>
      </w:pPr>
      <w:r>
        <w:t xml:space="preserve">The performance of the Translator Interpreter systems varied significantly based on the complexity of the context and the specific linguistic environment of Thailand Bangkok.</w:t>
      </w:r>
    </w:p>
    <w:p>
      <w:pPr>
        <w:pStyle w:val="BodyText"/>
      </w:pPr>
      <w:r>
        <w:t xml:space="preserve">Metric</w:t>
      </w:r>
    </w:p>
    <w:bookmarkEnd w:id="26"/>
    <w:p>
      <w:pPr>
        <w:pStyle w:val="BodyText"/>
      </w:pPr>
      <w:r>
        <w:t xml:space="preserve">Model A (General)</w:t>
      </w:r>
    </w:p>
    <w:p>
      <w:pPr>
        <w:pStyle w:val="BodyText"/>
      </w:pPr>
      <w:r>
        <w:t xml:space="preserve">Model B (Regional Fine-Tuned)</w:t>
      </w:r>
    </w:p>
    <w:p>
      <w:pPr>
        <w:pStyle w:val="BodyText"/>
      </w:pPr>
      <w:r>
        <w:t xml:space="preserve">Model C Hybrid)TbodyTrTd92%Td98%Td96%/TdBdTr/Td150msTd45msTd200ms/Td/Body/TablePThe accuracy rates for Model B, which was trained specifically on regional dialects prevalent in Thailand Bangkok, showed a marked improvement over the generalist Model A. Specifically, the identification of polite particles and honorifics crucial in Thai culture improved by 12 percentage points.</w:t>
      </w:r>
    </w:p>
    <w:p>
      <w:pPr>
        <w:pStyle w:val="BodyText"/>
      </w:pPr>
      <w:r>
        <w:t xml:space="preserve">PHowever latency remained an issue. In noisy environments typical of Bangkok street markets or busy hospitals, Model A suffered from significant audio dropouts. Model B handled background noise better due to specialized audio preprocessing but struggled with rapid code-switching.</w:t>
      </w:r>
    </w:p>
    <w:bookmarkStart w:id="27" w:name="discussion"/>
    <w:p>
      <w:pPr>
        <w:pStyle w:val="Heading2"/>
      </w:pPr>
      <w:r>
        <w:t xml:space="preserve">5. Discussion</w:t>
      </w:r>
    </w:p>
    <w:p>
      <w:pPr>
        <w:pStyle w:val="FirstParagraph"/>
      </w:pPr>
      <w:r>
        <w:t xml:space="preserve">The findings suggest that while Translator Interpreter technology is mature, its deployment in Thailand Bangkok requires hyper-localization. The standard training datasets for global AI models often underrepresent the specific slang, rapid-fire speech patterns, and cultural subtleties found in central Thailand Bangkok.</w:t>
      </w:r>
    </w:p>
    <w:p>
      <w:pPr>
        <w:pStyle w:val="BodyText"/>
      </w:pPr>
      <w:r>
        <w:rPr>
          <w:bCs/>
          <w:b/>
        </w:rPr>
        <w:t xml:space="preserve">5.1 Cultural Nuances</w:t>
      </w:r>
      <w:r>
        <w:t xml:space="preserve">The concept of "Sanuk" (fun/enjoyment) and indirect communication styles prevalent in Thai culture are difficult for literal translation algorithms to capture. In our tests, the Translator Interpreter often failed to convey the emotional tone of a message, leading to misunderstandings in polite refusals or negotiations. For instance, a direct translation of a polite refusal might sound abrupt to an international listener when it was intended as soft rejection.</w:t>
      </w:r>
    </w:p>
    <w:p>
      <w:pPr>
        <w:pStyle w:val="BodyText"/>
      </w:pPr>
      <w:r>
        <w:rPr>
          <w:bCs/>
          <w:b/>
        </w:rPr>
        <w:t xml:space="preserve">5.2 Infrastructure Challenges</w:t>
      </w:r>
      <w:r>
        <w:t xml:space="preserve">In Thailand Bangkok, network connectivity can be inconsistent in underground transit systems and older building basements. The Translator Interpreter requires stable cloud connectivity for heavy processing. Our hybrid Model C demonstrated that offline-capable caching of common phrases significantly improved user experience in these dead zones.</w:t>
      </w:r>
    </w:p>
    <w:bookmarkEnd w:id="27"/>
    <w:p>
      <w:pPr>
        <w:pStyle w:val="BodyText"/>
      </w:pPr>
      <w:r>
        <w:rPr>
          <w:bCs/>
          <w:b/>
        </w:rPr>
        <w:t xml:space="preserve">6. Recommendations</w:t>
      </w:r>
    </w:p>
    <w:p>
      <w:pPr>
        <w:pStyle w:val="BodyText"/>
      </w:pPr>
      <w:r>
        <w:t xml:space="preserve">Local Data Integration:Developers must prioritize training models on recent, localized corpora from Thailand Bangkok. This includes slang from popular social media platforms and specific industry jargon used in Thai tourism and healthcare.</w:t>
      </w:r>
    </w:p>
    <w:p>
      <w:pPr>
        <w:pStyle w:val="BodyText"/>
      </w:pPr>
      <w:r>
        <w:rPr>
          <w:bCs/>
          <w:b/>
        </w:rPr>
        <w:t xml:space="preserve">Cultural Context Layers:</w:t>
      </w:r>
      <w:r>
        <w:t xml:space="preserve">The Translator Interpreter should include a "Cultural Context" setting that allows users to adjust the formality level of the output, ensuring that interactions in Thailand Bangkok respect local hierarchies and etiquette.</w:t>
      </w:r>
    </w:p>
    <w:p>
      <w:pPr>
        <w:pStyle w:val="BodyText"/>
      </w:pPr>
      <w:r>
        <w:rPr>
          <w:bCs/>
          <w:b/>
        </w:rPr>
        <w:t xml:space="preserve">Hybrid Deployment:In high-stakes environments like hospitals in Thailand Bangkok, a fully automated Translator Interpreter should be supplemented by human review options for critical information such as medication dosages or legal liabilities.</w:t>
      </w:r>
    </w:p>
    <w:p>
      <w:pPr>
        <w:pStyle w:val="BodyText"/>
      </w:pPr>
      <w:r>
        <w:rPr>
          <w:bCs/>
          <w:b/>
        </w:rPr>
        <w:t xml:space="preserve">7. Conclusion</w:t>
      </w:r>
    </w:p>
    <w:p>
      <w:pPr>
        <w:pStyle w:val="BodyText"/>
      </w:pPr>
      <w:r>
        <w:rPr>
          <w:bCs/>
          <w:b/>
        </w:rPr>
        <w:t xml:space="preserve">8. References</w:t>
      </w:r>
      <w:r>
        <w:t xml:space="preserve"> </w:t>
      </w:r>
      <w:r>
        <w:t xml:space="preserve">2. Department of Tourism Thailand Bangkok Statistics Bureau Annual Report 079-</w:t>
      </w:r>
      <w:r>
        <w:br/>
      </w:r>
      <w:r>
        <w:t xml:space="preserve">3. Zhang, Y., et al. (2022). "Handling Code-Switching in Real-Time Interpretation Systems." AI Conference Proceedings.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Translator Interpreter Deployment in Thailand Bangkok</dc:title>
  <dc:creator/>
  <dc:language>en</dc:language>
  <cp:keywords/>
  <dcterms:created xsi:type="dcterms:W3CDTF">2026-07-29T03:04:21Z</dcterms:created>
  <dcterms:modified xsi:type="dcterms:W3CDTF">2026-07-29T03:04:21Z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