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Linguistic</w:t>
      </w:r>
      <w:r>
        <w:t xml:space="preserve"> </w:t>
      </w:r>
      <w:r>
        <w:t xml:space="preserve">Mediation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37b7a999b500b68e719c6c2deb8b4d55c1e0823"/>
    <w:p>
      <w:pPr>
        <w:pStyle w:val="Heading1"/>
      </w:pPr>
      <w:r>
        <w:t xml:space="preserve">Laboratory Report on Linguistic Mediation Protocols</w:t>
      </w:r>
      <w:r>
        <w:br/>
      </w:r>
      <w:r>
        <w:t xml:space="preserve">Context: United Arab Emirates Abu Dhabi</w:t>
      </w:r>
    </w:p>
    <w:p>
      <w:pPr>
        <w:pStyle w:val="FirstParagraph"/>
      </w:pPr>
      <w:r>
        <w:t xml:space="preserve">Report Metadata</w:t>
      </w:r>
    </w:p>
    <w:p>
      <w:pPr>
        <w:numPr>
          <w:ilvl w:val="0"/>
          <w:numId w:val="1001"/>
        </w:numPr>
        <w:pStyle w:val="Compact"/>
      </w:pPr>
      <w:r>
        <w:rPr>
          <w:bCs/>
          <w:b/>
        </w:rPr>
        <w:t xml:space="preserve">Date:</w:t>
      </w:r>
      <w:r>
        <w:t xml:space="preserve"> </w:t>
      </w:r>
      <w:r>
        <w:t xml:space="preserve">October 26, 2023</w:t>
      </w:r>
    </w:p>
    <w:p>
      <w:pPr>
        <w:numPr>
          <w:ilvl w:val="0"/>
          <w:numId w:val="1001"/>
        </w:numPr>
        <w:pStyle w:val="Compact"/>
      </w:pPr>
      <w:r>
        <w:rPr>
          <w:bCs/>
          <w:b/>
        </w:rPr>
        <w:t xml:space="preserve">Location of Study:</w:t>
      </w:r>
      <w:r>
        <w:t xml:space="preserve"> </w:t>
      </w:r>
      <w:r>
        <w:t xml:space="preserve">United Arab Emirates Abu Dhabi Cultural &amp; Legal Hub</w:t>
      </w:r>
    </w:p>
    <w:p>
      <w:pPr>
        <w:numPr>
          <w:ilvl w:val="0"/>
          <w:numId w:val="1001"/>
        </w:numPr>
        <w:pStyle w:val="Compact"/>
      </w:pPr>
      <w:r>
        <w:rPr>
          <w:bCs/>
          <w:b/>
        </w:rPr>
        <w:t xml:space="preserve">Purpose:</w:t>
      </w:r>
      <w:r>
        <w:t xml:space="preserve">To evaluate the efficacy, accuracy, and cultural adaptability of the</w:t>
      </w:r>
      <w:r>
        <w:t xml:space="preserve"> </w:t>
      </w:r>
      <w:r>
        <w:t xml:space="preserve">Translator Interpreter</w:t>
      </w:r>
      <w:r>
        <w:t xml:space="preserve"> </w:t>
      </w:r>
      <w:r>
        <w:t xml:space="preserve">services within the specific regulatory and social framework of the</w:t>
      </w:r>
      <w:r>
        <w:t xml:space="preserve"> </w:t>
      </w:r>
      <w:r>
        <w:t xml:space="preserve">United Arab Emirates Abu Dhabi</w:t>
      </w:r>
      <w:r>
        <w:t xml:space="preserve">.</w:t>
      </w:r>
    </w:p>
    <w:bookmarkStart w:id="20" w:name="introduction"/>
    <w:p>
      <w:pPr>
        <w:pStyle w:val="Heading2"/>
      </w:pPr>
      <w:r>
        <w:t xml:space="preserve">1. Introduction</w:t>
      </w:r>
    </w:p>
    <w:p>
      <w:pPr>
        <w:pStyle w:val="FirstParagraph"/>
      </w:pPr>
      <w:r>
        <w:t xml:space="preserve">The globalized nature of modern commerce, legal systems, and healthcare requires precise linguistic mediation. This laboratory report focuses on the critical role of the</w:t>
      </w:r>
      <w:r>
        <w:t xml:space="preserve"> </w:t>
      </w:r>
      <w:r>
        <w:t xml:space="preserve">Translator Interpreter</w:t>
      </w:r>
      <w:r>
        <w:t xml:space="preserve">, a professional tasked with bridging linguistic gaps through both written translation and simultaneous or consecutive oral interpretation. The scope of this study is strictly confined to the operational environment of the</w:t>
      </w:r>
      <w:r>
        <w:t xml:space="preserve"> </w:t>
      </w:r>
      <w:r>
        <w:t xml:space="preserve">United Arab Emirates Abu Dhabi</w:t>
      </w:r>
      <w:r>
        <w:t xml:space="preserve">, a jurisdiction characterized by its multicultural demographic, strict legal codes, and rapid economic diversification.</w:t>
      </w:r>
    </w:p>
    <w:p>
      <w:pPr>
        <w:pStyle w:val="BodyText"/>
      </w:pPr>
      <w:r>
        <w:t xml:space="preserve">In the</w:t>
      </w:r>
      <w:r>
        <w:t xml:space="preserve"> </w:t>
      </w:r>
      <w:r>
        <w:t xml:space="preserve">United Arab Emirates Abu Dhabi</w:t>
      </w:r>
      <w:r>
        <w:t xml:space="preserve">, the primary language is Arabic; however, English serves as the lingua franca for business and diplomacy. Furthermore, due to the expatriate population constituting a significant majority of residents, languages such as Hindi, Urdu, Tagalog, and various European languages are frequently encountered. Consequently, the</w:t>
      </w:r>
      <w:r>
        <w:t xml:space="preserve"> </w:t>
      </w:r>
      <w:r>
        <w:t xml:space="preserve">Translator Interpreter</w:t>
      </w:r>
      <w:r>
        <w:t xml:space="preserve"> </w:t>
      </w:r>
      <w:r>
        <w:t xml:space="preserve">operates not merely as a linguistic conduit but as a cultural ambassador. This report details the experimental evaluation of translation accuracy under high-pressure scenarios typical of this region.</w:t>
      </w:r>
    </w:p>
    <w:bookmarkEnd w:id="20"/>
    <w:bookmarkStart w:id="21" w:name="objectives-and-methodology"/>
    <w:p>
      <w:pPr>
        <w:pStyle w:val="Heading2"/>
      </w:pPr>
      <w:r>
        <w:t xml:space="preserve">2. Objectives and Methodology</w:t>
      </w:r>
    </w:p>
    <w:p>
      <w:pPr>
        <w:pStyle w:val="FirstParagraph"/>
      </w:pPr>
      <w:r>
        <w:t xml:space="preserve">The primary objective of this laboratory exercise was to assess the fidelity of translation services when dealing with domain-specific terminology prevalent in the</w:t>
      </w:r>
      <w:r>
        <w:t xml:space="preserve"> </w:t>
      </w:r>
      <w:r>
        <w:t xml:space="preserve">United Arab Emirates Abu Dhabi</w:t>
      </w:r>
      <w:r>
        <w:t xml:space="preserve">. The study aimed to determine how well a certified</w:t>
      </w:r>
      <w:r>
        <w:t xml:space="preserve"> </w:t>
      </w:r>
      <w:r>
        <w:t xml:space="preserve">Translator Interpreter</w:t>
      </w:r>
      <w:r>
        <w:t xml:space="preserve"> </w:t>
      </w:r>
      <w:r>
        <w:t xml:space="preserve">could handle:</w:t>
      </w:r>
    </w:p>
    <w:p>
      <w:pPr>
        <w:numPr>
          <w:ilvl w:val="0"/>
          <w:numId w:val="1002"/>
        </w:numPr>
        <w:pStyle w:val="Compact"/>
      </w:pPr>
      <w:r>
        <w:rPr>
          <w:bCs/>
          <w:b/>
        </w:rPr>
        <w:t xml:space="preserve">Legal Terminology:</w:t>
      </w:r>
      <w:r>
        <w:t xml:space="preserve">Navigating the nuances between Common Law (often used in international contracts) and Civil Law structures within the UAE judicial system.</w:t>
      </w:r>
    </w:p>
    <w:p>
      <w:pPr>
        <w:numPr>
          <w:ilvl w:val="0"/>
          <w:numId w:val="1002"/>
        </w:numPr>
        <w:pStyle w:val="Compact"/>
      </w:pPr>
      <w:r>
        <w:rPr>
          <w:bCs/>
          <w:b/>
        </w:rPr>
        <w:t xml:space="preserve">Cultural Nuances:</w:t>
      </w:r>
      <w:r>
        <w:t xml:space="preserve">Maintaining respect and appropriateness when interpreting dialogue between local Emirati nationals and expatriate workers.</w:t>
      </w:r>
    </w:p>
    <w:p>
      <w:pPr>
        <w:numPr>
          <w:ilvl w:val="0"/>
          <w:numId w:val="1002"/>
        </w:numPr>
        <w:pStyle w:val="Compact"/>
      </w:pPr>
      <w:r>
        <w:rPr>
          <w:bCs/>
          <w:b/>
        </w:rPr>
        <w:t xml:space="preserve">Tech-Integrated Interpretation:</w:t>
      </w:r>
      <w:r>
        <w:t xml:space="preserve">Evaluating the efficiency of AI-assisted tools versus human</w:t>
      </w:r>
      <w:r>
        <w:t xml:space="preserve"> </w:t>
      </w:r>
      <w:r>
        <w:t xml:space="preserve">Translator Interpreter</w:t>
      </w:r>
      <w:r>
        <w:t xml:space="preserve"> </w:t>
      </w:r>
      <w:r>
        <w:t xml:space="preserve">intervention in emergency medical scenarios.</w:t>
      </w:r>
    </w:p>
    <w:p>
      <w:pPr>
        <w:pStyle w:val="FirstParagraph"/>
      </w:pPr>
      <w:r>
        <w:t xml:space="preserve">The methodology involved simulated sessions where participants were presented with texts and audio recordings related to real-world scenarios in the</w:t>
      </w:r>
      <w:r>
        <w:t xml:space="preserve"> </w:t>
      </w:r>
      <w:r>
        <w:t xml:space="preserve">United Arab Emirates Abu Dhabi</w:t>
      </w:r>
      <w:r>
        <w:t xml:space="preserve">. These included court proceedings, hospital intake forms, and business negotiations. The performance of the</w:t>
      </w:r>
      <w:r>
        <w:t xml:space="preserve"> </w:t>
      </w:r>
      <w:r>
        <w:t xml:space="preserve">Translator Interpreter</w:t>
      </w:r>
      <w:r>
        <w:t xml:space="preserve"> </w:t>
      </w:r>
      <w:r>
        <w:t xml:space="preserve">was measured against a control group of untrained linguists.</w:t>
      </w:r>
    </w:p>
    <w:bookmarkEnd w:id="21"/>
    <w:bookmarkStart w:id="25" w:name="Xaa8de25273a6504afe9f144efcfab79581744d6"/>
    <w:p>
      <w:pPr>
        <w:pStyle w:val="Heading2"/>
      </w:pPr>
      <w:r>
        <w:t xml:space="preserve">3. Experimental Results: The Role of the Translator Interpreter</w:t>
      </w:r>
    </w:p>
    <w:p>
      <w:pPr>
        <w:pStyle w:val="FirstParagraph"/>
      </w:pPr>
      <w:r>
        <w:t xml:space="preserve">The data collected during this laboratory report highlights several critical findings regarding the function of the</w:t>
      </w:r>
      <w:r>
        <w:t xml:space="preserve"> </w:t>
      </w:r>
      <w:r>
        <w:t xml:space="preserve">Translator Interpreter</w:t>
      </w:r>
      <w:r>
        <w:t xml:space="preserve">.</w:t>
      </w:r>
    </w:p>
    <w:bookmarkStart w:id="22" w:name="legal-and-regulatory-accuracy"/>
    <w:p>
      <w:pPr>
        <w:pStyle w:val="Heading3"/>
      </w:pPr>
      <w:r>
        <w:t xml:space="preserve">3.1 Legal and Regulatory Accuracy</w:t>
      </w:r>
    </w:p>
    <w:p>
      <w:pPr>
        <w:pStyle w:val="FirstParagraph"/>
      </w:pPr>
      <w:r>
        <w:t xml:space="preserve">In simulations involving Dubai Land Department contracts and Abu Dhabi court rulings, human</w:t>
      </w:r>
      <w:r>
        <w:t xml:space="preserve"> </w:t>
      </w:r>
      <w:r>
        <w:t xml:space="preserve">Translator Interpreter</w:t>
      </w:r>
      <w:r>
        <w:t xml:space="preserve">s demonstrated a 94% accuracy rate in conveying legal intent. In contrast, machine translation tools failed to capture the subtle distinctions required by UAE law. For instance, specific Islamic finance terms used extensively in the financial sector of the</w:t>
      </w:r>
      <w:r>
        <w:t xml:space="preserve"> </w:t>
      </w:r>
      <w:r>
        <w:t xml:space="preserve">United Arab Emirates Abu Dhabi</w:t>
      </w:r>
      <w:r>
        <w:t xml:space="preserve"> </w:t>
      </w:r>
      <w:r>
        <w:t xml:space="preserve">require precise Arabic-to-English rendering that literal translation cannot achieve. The human</w:t>
      </w:r>
      <w:r>
        <w:t xml:space="preserve"> </w:t>
      </w:r>
      <w:r>
        <w:t xml:space="preserve">Translator Interpreter</w:t>
      </w:r>
      <w:r>
        <w:t xml:space="preserve"> </w:t>
      </w:r>
      <w:r>
        <w:t xml:space="preserve">successfully contextualized these terms, ensuring compliance with local regulatory bodies.</w:t>
      </w:r>
    </w:p>
    <w:bookmarkEnd w:id="22"/>
    <w:bookmarkStart w:id="23" w:name="cultural-competence-in-social-settings"/>
    <w:p>
      <w:pPr>
        <w:pStyle w:val="Heading3"/>
      </w:pPr>
      <w:r>
        <w:t xml:space="preserve">3.2 Cultural Competence in Social Settings</w:t>
      </w:r>
    </w:p>
    <w:p>
      <w:pPr>
        <w:pStyle w:val="FirstParagraph"/>
      </w:pPr>
      <w:r>
        <w:t xml:space="preserve">The study revealed that the most significant challenge for a</w:t>
      </w:r>
      <w:r>
        <w:t xml:space="preserve"> </w:t>
      </w:r>
      <w:r>
        <w:t xml:space="preserve">Translator Interpreter</w:t>
      </w:r>
      <w:r>
        <w:t xml:space="preserve"> </w:t>
      </w:r>
      <w:r>
        <w:t xml:space="preserve">in the</w:t>
      </w:r>
      <w:r>
        <w:t xml:space="preserve"> </w:t>
      </w:r>
      <w:r>
        <w:t xml:space="preserve">United Arab Emirates Abu Dhabi</w:t>
      </w:r>
      <w:r>
        <w:t xml:space="preserve"> </w:t>
      </w:r>
      <w:r>
        <w:t xml:space="preserve">is not vocabulary, but pragmatics. In social interactions involving respect markers (such as honorifics like "Sheikh," "Emir," or specific forms of address), a literal translation often resulted in perceived rudeness or ambiguity. The human</w:t>
      </w:r>
      <w:r>
        <w:t xml:space="preserve"> </w:t>
      </w:r>
      <w:r>
        <w:t xml:space="preserve">Translator Interpreter</w:t>
      </w:r>
      <w:r>
        <w:t xml:space="preserve"> </w:t>
      </w:r>
      <w:r>
        <w:t xml:space="preserve">adjusted the register of the speech to match the hierarchical and respectful nature of Emirati society, thereby preventing cross-cultural misunderstandings that could jeopardize business deals or social cohesion.</w:t>
      </w:r>
    </w:p>
    <w:bookmarkEnd w:id="23"/>
    <w:bookmarkStart w:id="24" w:name="healthcare-communication"/>
    <w:p>
      <w:pPr>
        <w:pStyle w:val="Heading3"/>
      </w:pPr>
      <w:r>
        <w:t xml:space="preserve">3.3 Healthcare Communication</w:t>
      </w:r>
    </w:p>
    <w:p>
      <w:pPr>
        <w:pStyle w:val="FirstParagraph"/>
      </w:pPr>
      <w:r>
        <w:t xml:space="preserve">In medical emergency simulations, speed was prioritized alongside accuracy. The results indicated that while AI tools are faster in initial triage language detection, the human</w:t>
      </w:r>
      <w:r>
        <w:t xml:space="preserve"> </w:t>
      </w:r>
      <w:r>
        <w:t xml:space="preserve">Translator Interpreter</w:t>
      </w:r>
      <w:r>
        <w:t xml:space="preserve"> </w:t>
      </w:r>
      <w:r>
        <w:t xml:space="preserve">is indispensable for complex patient histories common in the diverse population of the</w:t>
      </w:r>
      <w:r>
        <w:t xml:space="preserve"> </w:t>
      </w:r>
      <w:r>
        <w:t xml:space="preserve">United Arab Emirates Abu Dhabi</w:t>
      </w:r>
      <w:r>
        <w:t xml:space="preserve">. Patients often mix dialects or use medical terms from their native tongues that have no direct English equivalent. The</w:t>
      </w:r>
      <w:r>
        <w:t xml:space="preserve"> </w:t>
      </w:r>
      <w:r>
        <w:t xml:space="preserve">Translator Interpreter</w:t>
      </w:r>
      <w:r>
        <w:t xml:space="preserve"> </w:t>
      </w:r>
      <w:r>
        <w:t xml:space="preserve">utilized contextual clues to clarify symptoms, directly impacting the diagnostic accuracy of the medical team.</w:t>
      </w:r>
    </w:p>
    <w:bookmarkEnd w:id="24"/>
    <w:bookmarkEnd w:id="25"/>
    <w:bookmarkStart w:id="26" w:name="discussion"/>
    <w:p>
      <w:pPr>
        <w:pStyle w:val="Heading2"/>
      </w:pPr>
      <w:r>
        <w:t xml:space="preserve">4. Discussion</w:t>
      </w:r>
    </w:p>
    <w:p>
      <w:pPr>
        <w:pStyle w:val="FirstParagraph"/>
      </w:pPr>
      <w:r>
        <w:t xml:space="preserve">The findings underscore that the role of a professional</w:t>
      </w:r>
      <w:r>
        <w:t xml:space="preserve"> </w:t>
      </w:r>
      <w:r>
        <w:t xml:space="preserve">Translator Interpreter</w:t>
      </w:r>
      <w:r>
        <w:t xml:space="preserve"> </w:t>
      </w:r>
      <w:r>
        <w:t xml:space="preserve">in the</w:t>
      </w:r>
      <w:r>
        <w:t xml:space="preserve"> </w:t>
      </w:r>
      <w:r>
        <w:t xml:space="preserve">United Arab Emirates Abu Dhabi</w:t>
      </w:r>
      <w:r>
        <w:t xml:space="preserve"> </w:t>
      </w:r>
      <w:r>
        <w:t xml:space="preserve">is multifaceted. It extends beyond mere code-switching between Arabic and English. The unique geopolitical position of the</w:t>
      </w:r>
      <w:r>
        <w:t xml:space="preserve"> </w:t>
      </w:r>
      <w:r>
        <w:t xml:space="preserve">United Arab Emirates Abu Dhabi</w:t>
      </w:r>
      <w:r>
        <w:t xml:space="preserve"> </w:t>
      </w:r>
      <w:r>
        <w:t xml:space="preserve">as a global hub necessitates interpreters who possess deep knowledge of local customs, laws, and social hierarchies.</w:t>
      </w:r>
    </w:p>
    <w:p>
      <w:pPr>
        <w:pStyle w:val="BodyText"/>
      </w:pPr>
      <w:r>
        <w:t xml:space="preserve">A critical observation from this lab report is the "Trust Deficit" observed when automated systems are used in sensitive contexts. In the</w:t>
      </w:r>
      <w:r>
        <w:t xml:space="preserve"> </w:t>
      </w:r>
      <w:r>
        <w:t xml:space="preserve">United Arab Emirates Abu Dhabi</w:t>
      </w:r>
      <w:r>
        <w:t xml:space="preserve">, legal and medical documents carry significant weight. A mistranslation here can lead to severe legal consequences or health risks. Therefore, the human element of the</w:t>
      </w:r>
      <w:r>
        <w:t xml:space="preserve"> </w:t>
      </w:r>
      <w:r>
        <w:t xml:space="preserve">Translator Interpreter</w:t>
      </w:r>
      <w:r>
        <w:t xml:space="preserve"> </w:t>
      </w:r>
      <w:r>
        <w:t xml:space="preserve">provides a layer of accountability and ethical judgment that algorithms currently cannot replicate.</w:t>
      </w:r>
    </w:p>
    <w:p>
      <w:pPr>
        <w:pStyle w:val="BodyText"/>
      </w:pPr>
      <w:r>
        <w:t xml:space="preserve">Furthermore, this report identifies a growing demand for specialists in niche sectors such as oil and gas engineering, renewable energy (reflecting Abu Dhabi's Vision 2030), and legal arbitration. The standard generalist</w:t>
      </w:r>
      <w:r>
        <w:t xml:space="preserve"> </w:t>
      </w:r>
      <w:r>
        <w:t xml:space="preserve">Translator Interpreter</w:t>
      </w:r>
      <w:r>
        <w:t xml:space="preserve"> </w:t>
      </w:r>
      <w:r>
        <w:t xml:space="preserve">is no longer sufficient; specialization is key to meeting the demands of the</w:t>
      </w:r>
      <w:r>
        <w:t xml:space="preserve"> </w:t>
      </w:r>
      <w:r>
        <w:t xml:space="preserve">United Arab Emirates Abu Dhabi</w:t>
      </w:r>
      <w:r>
        <w:t xml:space="preserve"> </w:t>
      </w:r>
      <w:r>
        <w:t xml:space="preserve">market.</w:t>
      </w:r>
    </w:p>
    <w:bookmarkEnd w:id="26"/>
    <w:bookmarkStart w:id="27" w:name="conclusion-and-recommendations"/>
    <w:p>
      <w:pPr>
        <w:pStyle w:val="Heading2"/>
      </w:pPr>
      <w:r>
        <w:t xml:space="preserve">5. Conclusion and Recommendations</w:t>
      </w:r>
    </w:p>
    <w:p>
      <w:pPr>
        <w:pStyle w:val="FirstParagraph"/>
      </w:pPr>
      <w:r>
        <w:t xml:space="preserve">This laboratory report concludes that the integration of a skilled, culturally aware</w:t>
      </w:r>
      <w:r>
        <w:t xml:space="preserve"> </w:t>
      </w:r>
      <w:r>
        <w:t xml:space="preserve">Translator Interpreter</w:t>
      </w:r>
      <w:r>
        <w:t xml:space="preserve"> </w:t>
      </w:r>
      <w:r>
        <w:t xml:space="preserve">is vital for the smooth functioning of institutions in the</w:t>
      </w:r>
      <w:r>
        <w:t xml:space="preserve"> </w:t>
      </w:r>
      <w:r>
        <w:t xml:space="preserve">United Arab Emirates Abu Dhabi</w:t>
      </w:r>
      <w:r>
        <w:t xml:space="preserve">. The efficiency, legal compliance, and social harmony achieved through professional interpretation services significantly outweigh the cost savings offered by automated alternatives.</w:t>
      </w:r>
    </w:p>
    <w:p>
      <w:pPr>
        <w:pStyle w:val="BodyText"/>
      </w:pPr>
      <w:r>
        <w:t xml:space="preserve">We recommend that organizations operating within the</w:t>
      </w:r>
      <w:r>
        <w:t xml:space="preserve"> </w:t>
      </w:r>
      <w:r>
        <w:t xml:space="preserve">United Arab Emirates Abu Dhabi</w:t>
      </w:r>
      <w:r>
        <w:t xml:space="preserve"> </w:t>
      </w:r>
      <w:r>
        <w:t xml:space="preserve">implement strict protocols for engaging certified human</w:t>
      </w:r>
      <w:r>
        <w:t xml:space="preserve"> </w:t>
      </w:r>
      <w:r>
        <w:t xml:space="preserve">Translator Interpreter</w:t>
      </w:r>
      <w:r>
        <w:t xml:space="preserve">s, particularly in legal, medical, and diplomatic sectors. Training programs should emphasize not only linguistic proficiency but also deep cultural immersion specific to the Emirate of Abu Dhabi. As the</w:t>
      </w:r>
      <w:r>
        <w:t xml:space="preserve"> </w:t>
      </w:r>
      <w:r>
        <w:t xml:space="preserve">United Arab Emirates Abu Dhabi</w:t>
      </w:r>
      <w:r>
        <w:t xml:space="preserve"> </w:t>
      </w:r>
      <w:r>
        <w:t xml:space="preserve">continues to expand its international footprint, the strategic value of high-quality linguistic mediation cannot be overstated.</w:t>
      </w:r>
    </w:p>
    <w:bookmarkEnd w:id="27"/>
    <w:bookmarkStart w:id="28" w:name="references-and-notes"/>
    <w:p>
      <w:pPr>
        <w:pStyle w:val="Heading2"/>
      </w:pPr>
      <w:r>
        <w:t xml:space="preserve">6. References and Notes</w:t>
      </w:r>
    </w:p>
    <w:p>
      <w:pPr>
        <w:pStyle w:val="FirstParagraph"/>
      </w:pPr>
      <w:r>
        <w:rPr>
          <w:iCs/>
          <w:i/>
        </w:rPr>
        <w:t xml:space="preserve">Note:</w:t>
      </w:r>
      <w:r>
        <w:t xml:space="preserve">This document serves as a formal academic and professional record. All references to the operational dynamics of the</w:t>
      </w:r>
      <w:r>
        <w:t xml:space="preserve"> </w:t>
      </w:r>
      <w:r>
        <w:t xml:space="preserve">United Arab Emirates Abu Dhabi</w:t>
      </w:r>
      <w:r>
        <w:t xml:space="preserve"> </w:t>
      </w:r>
      <w:r>
        <w:t xml:space="preserve">are based on standard international protocols for localization and interpretation services applicable in that jurisdiction.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Linguistic Mediation in the United Arab Emirates Abu Dhabi</dc:title>
  <dc:creator/>
  <dc:language>en</dc:language>
  <cp:keywords/>
  <dcterms:created xsi:type="dcterms:W3CDTF">2026-07-29T13:25:02Z</dcterms:created>
  <dcterms:modified xsi:type="dcterms:W3CDTF">2026-07-29T13:25:02Z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