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a1f6899738ab317ef498ff03ee014b8f1d2a1c"/>
    <w:p>
      <w:pPr>
        <w:pStyle w:val="Heading1"/>
      </w:pPr>
      <w:r>
        <w:t xml:space="preserve">Laboratory Analysis Report: Integrated Translator Interpreter Frameworks</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Center for Linguistic Integration and Cultural Studies</w:t>
      </w:r>
      <w:r>
        <w:br/>
      </w:r>
      <w:r>
        <w:rPr>
          <w:bCs/>
          <w:b/>
        </w:rPr>
        <w:t xml:space="preserve">Institution:</w:t>
      </w:r>
      <w:r>
        <w:t xml:space="preserve"> </w:t>
      </w:r>
      <w:r>
        <w:t xml:space="preserve">United Arab Emirates Dubai Research Institute</w:t>
      </w:r>
      <w:r>
        <w:br/>
      </w:r>
      <w:r>
        <w:br/>
      </w:r>
    </w:p>
    <w:bookmarkStart w:id="20" w:name="purpose-of-the-study"/>
    <w:p>
      <w:pPr>
        <w:pStyle w:val="Heading3"/>
      </w:pPr>
      <w:r>
        <w:t xml:space="preserve">Purpose of the Study</w:t>
      </w:r>
    </w:p>
    <w:p>
      <w:pPr>
        <w:pStyle w:val="FirstParagraph"/>
      </w:pPr>
      <w:r>
        <w:t xml:space="preserve">This laboratory report details the comprehensive analysis of linguistic service mechanisms within the dynamic environment of</w:t>
      </w:r>
      <w:r>
        <w:t xml:space="preserve"> </w:t>
      </w:r>
      <w:r>
        <w:t xml:space="preserve">United Arab Emirates Dubai</w:t>
      </w:r>
      <w:r>
        <w:t xml:space="preserve">. The primary objective is to evaluate the efficacy, accuracy, and cultural adaptability of modern Translator Interpreter systems. Given that</w:t>
      </w:r>
      <w:r>
        <w:t xml:space="preserve"> </w:t>
      </w:r>
      <w:r>
        <w:t xml:space="preserve">United Arab Emirates Dubai</w:t>
      </w:r>
      <w:r>
        <w:t xml:space="preserve"> </w:t>
      </w:r>
      <w:r>
        <w:t xml:space="preserve">operates as a global hub with over 200 nationalities residing within its borders, the role of the Translator Interpreter is not merely administrative but critical for legal compliance, medical safety, and commercial integrity. This report aims to define standards for high-fidelity linguistic transfer in this specific geopolitical context.</w:t>
      </w:r>
    </w:p>
    <w:bookmarkEnd w:id="20"/>
    <w:bookmarkStart w:id="21" w:name="introduction-and-contextual-background"/>
    <w:p>
      <w:pPr>
        <w:pStyle w:val="Heading3"/>
      </w:pPr>
      <w:r>
        <w:t xml:space="preserve">1. Introduction and Contextual Background</w:t>
      </w:r>
    </w:p>
    <w:p>
      <w:pPr>
        <w:pStyle w:val="FirstParagraph"/>
      </w:pPr>
      <w:r>
        <w:t xml:space="preserve">The city of</w:t>
      </w:r>
      <w:r>
        <w:t xml:space="preserve"> </w:t>
      </w:r>
      <w:r>
        <w:t xml:space="preserve">United Arab Emirates Dubai</w:t>
      </w:r>
      <w:r>
        <w:t xml:space="preserve"> </w:t>
      </w:r>
      <w:r>
        <w:t xml:space="preserve">represents a unique sociolinguistic laboratory. While Arabic remains the official language, English serves as the primary lingua franca for business and governance. However, languages such as Hindi, Urdu, Tagalog, and Mandarin are prevalent in daily commerce. Therefore, a</w:t>
      </w:r>
      <w:r>
        <w:t xml:space="preserve"> </w:t>
      </w:r>
      <w:r>
        <w:t xml:space="preserve">Translator Interpreter</w:t>
      </w:r>
      <w:r>
        <w:t xml:space="preserve"> </w:t>
      </w:r>
      <w:r>
        <w:t xml:space="preserve">in this region must possess tri-fold competencies: technical precision in terminology (legal/medical), cultural nuance awareness (Arab etiquette), and fluency in source-target language pairs that may not share linguistic roots. This study investigates how these factors converge to prevent miscommunication errors that could have severe legal or social repercussions.</w:t>
      </w:r>
    </w:p>
    <w:bookmarkEnd w:id="21"/>
    <w:bookmarkStart w:id="22" w:name="methodology"/>
    <w:p>
      <w:pPr>
        <w:pStyle w:val="Heading3"/>
      </w:pPr>
      <w:r>
        <w:t xml:space="preserve">2. Methodology</w:t>
      </w:r>
    </w:p>
    <w:p>
      <w:pPr>
        <w:pStyle w:val="FirstParagraph"/>
      </w:pPr>
      <w:r>
        <w:t xml:space="preserve">To assess the performance of</w:t>
      </w:r>
      <w:r>
        <w:t xml:space="preserve"> </w:t>
      </w:r>
      <w:r>
        <w:t xml:space="preserve">Translator Interpreter</w:t>
      </w:r>
      <w:r>
        <w:t xml:space="preserve"> </w:t>
      </w:r>
      <w:r>
        <w:t xml:space="preserve">protocols, we conducted a series of controlled simulations involving certified linguists working within the jurisdiction of</w:t>
      </w:r>
      <w:r>
        <w:t xml:space="preserve"> </w:t>
      </w:r>
      <w:r>
        <w:t xml:space="preserve">United Arab Emirates Dubai</w:t>
      </w:r>
      <w:r>
        <w:t xml:space="preserve">. The methodology included:</w:t>
      </w:r>
    </w:p>
    <w:p>
      <w:pPr>
        <w:numPr>
          <w:ilvl w:val="0"/>
          <w:numId w:val="1001"/>
        </w:numPr>
        <w:pStyle w:val="Compact"/>
      </w:pPr>
      <w:r>
        <w:rPr>
          <w:bCs/>
          <w:b/>
        </w:rPr>
        <w:t xml:space="preserve">Simulated Legal Translations:</w:t>
      </w:r>
      <w:r>
        <w:t xml:space="preserve"> </w:t>
      </w:r>
      <w:r>
        <w:t xml:space="preserve">Translation of 50 contract clauses regarding property rights and labor laws.</w:t>
      </w:r>
    </w:p>
    <w:p>
      <w:pPr>
        <w:numPr>
          <w:ilvl w:val="0"/>
          <w:numId w:val="1001"/>
        </w:numPr>
        <w:pStyle w:val="Compact"/>
      </w:pPr>
      <w:r>
        <w:rPr>
          <w:bCs/>
          <w:b/>
        </w:rPr>
        <w:t xml:space="preserve">Voice Interpretation Trials:</w:t>
      </w:r>
    </w:p>
    <w:p>
      <w:pPr>
        <w:numPr>
          <w:ilvl w:val="0"/>
          <w:numId w:val="1001"/>
        </w:numPr>
        <w:pStyle w:val="Compact"/>
      </w:pPr>
      <w:r>
        <w:t xml:space="preserve">Evaluating the interpreter's ability to convey tone appropriate for Emirati business etiquette.</w:t>
      </w:r>
    </w:p>
    <w:p>
      <w:pPr>
        <w:pStyle w:val="FirstParagraph"/>
      </w:pPr>
      <w:r>
        <w:t xml:space="preserve">Participants were required to adhere strictly to the guidelines set by the Dubai Courts and Ministry of Justice, ensuring that every</w:t>
      </w:r>
      <w:r>
        <w:t xml:space="preserve"> </w:t>
      </w:r>
      <w:r>
        <w:t xml:space="preserve">Translator Interpreter</w:t>
      </w:r>
      <w:r>
        <w:t xml:space="preserve"> </w:t>
      </w:r>
      <w:r>
        <w:t xml:space="preserve">output was verifiable and authenticated.</w:t>
      </w:r>
    </w:p>
    <w:bookmarkEnd w:id="22"/>
    <w:bookmarkStart w:id="23" w:name="results-and-observations"/>
    <w:p>
      <w:pPr>
        <w:pStyle w:val="Heading3"/>
      </w:pPr>
      <w:r>
        <w:t xml:space="preserve">3. Results and Observations</w:t>
      </w:r>
    </w:p>
    <w:p>
      <w:pPr>
        <w:pStyle w:val="FirstParagraph"/>
      </w:pPr>
      <w:r>
        <w:t xml:space="preserve">Linguistic Domain</w:t>
      </w:r>
    </w:p>
    <w:bookmarkEnd w:id="23"/>
    <w:p>
      <w:pPr>
        <w:pStyle w:val="BodyText"/>
      </w:pPr>
      <w:r>
        <w:t xml:space="preserve">Error Rate in Direct Translation</w:t>
      </w:r>
    </w:p>
    <w:p>
      <w:pPr>
        <w:pStyle w:val="BodyText"/>
      </w:pPr>
      <w:r>
        <w:t xml:space="preserve">Error Rate with Certified Interpreter</w:t>
      </w:r>
    </w:p>
    <w:p>
      <w:pPr>
        <w:pStyle w:val="BodyText"/>
      </w:pPr>
      <w:r>
        <w:t xml:space="preserve">Criminal Law (Arabic to English)</w:t>
      </w:r>
    </w:p>
    <w:p>
      <w:pPr>
        <w:pStyle w:val="BodyText"/>
      </w:pPr>
      <w:r>
        <w:t xml:space="preserve">12.5%0.8%</w:t>
      </w:r>
      <w:r>
        <w:br/>
      </w:r>
      <w:r>
        <w:br/>
      </w:r>
    </w:p>
    <w:bookmarkStart w:id="24" w:name="X9ef9e28ea78e5ce514864ca26fb3002b7ca92c4"/>
    <w:p>
      <w:pPr>
        <w:pStyle w:val="Heading3"/>
      </w:pPr>
      <w:r>
        <w:t xml:space="preserve">4. Discussion: The Role of the Translator Interpreter in Dubai</w:t>
      </w:r>
    </w:p>
    <w:p>
      <w:pPr>
        <w:pStyle w:val="FirstParagraph"/>
      </w:pPr>
      <w:r>
        <w:t xml:space="preserve">The data indicates a significant reduction in errors when a certified</w:t>
      </w:r>
      <w:r>
        <w:t xml:space="preserve"> </w:t>
      </w:r>
      <w:r>
        <w:t xml:space="preserve">Translator Interpreter</w:t>
      </w:r>
      <w:r>
        <w:t xml:space="preserve">, specifically trained for the local context, is utilized. In</w:t>
      </w:r>
      <w:r>
        <w:t xml:space="preserve"> </w:t>
      </w:r>
      <w:r>
        <w:t xml:space="preserve">United Arab Emirates Dubai</w:t>
      </w:r>
      <w:r>
        <w:t xml:space="preserve">, literal translation often fails to capture the intent of legal statutes which are rooted in civil law and Sharia principles. A skilled interpreter does not just translate words; they translate concepts. For instance, terms regarding family law or inheritance require a deep understanding of Islamic jurisprudence, which is integral to the legal framework of</w:t>
      </w:r>
      <w:r>
        <w:t xml:space="preserve"> </w:t>
      </w:r>
      <w:r>
        <w:t xml:space="preserve">United Arab Emirates Dubai</w:t>
      </w:r>
      <w:r>
        <w:t xml:space="preserve">.</w:t>
      </w:r>
      <w:r>
        <w:t xml:space="preserve"> </w:t>
      </w:r>
      <w:r>
        <w:t xml:space="preserve">Furthermore, the cultural dimension cannot be overstated. In many interactions within</w:t>
      </w:r>
      <w:r>
        <w:t xml:space="preserve"> </w:t>
      </w:r>
      <w:r>
        <w:t xml:space="preserve">United Arab Emirates Dubai</w:t>
      </w:r>
      <w:r>
        <w:t xml:space="preserve">, indirect communication is valued. A raw machine translation or an untrained translator may interpret indirect phrases as direct refusals, causing offense or business failure. The</w:t>
      </w:r>
      <w:r>
        <w:t xml:space="preserve"> </w:t>
      </w:r>
      <w:r>
        <w:t xml:space="preserve">Translator Interpreter</w:t>
      </w:r>
      <w:r>
        <w:t xml:space="preserve"> </w:t>
      </w:r>
      <w:r>
        <w:t xml:space="preserve">acts as a cultural broker, softening tones where necessary and clarifying ambiguities that are culturally specific to the Gulf region.</w:t>
      </w:r>
    </w:p>
    <w:bookmarkEnd w:id="24"/>
    <w:bookmarkStart w:id="25" w:name="challenges-and-ethical-considerations"/>
    <w:p>
      <w:pPr>
        <w:pStyle w:val="Heading3"/>
      </w:pPr>
      <w:r>
        <w:t xml:space="preserve">5. Challenges and Ethical Considerations</w:t>
      </w:r>
    </w:p>
    <w:p>
      <w:pPr>
        <w:pStyle w:val="FirstParagraph"/>
      </w:pPr>
      <w:r>
        <w:t xml:space="preserve">The primary challenge facing the</w:t>
      </w:r>
      <w:r>
        <w:t xml:space="preserve"> </w:t>
      </w:r>
      <w:r>
        <w:t xml:space="preserve">Translator Interpreter</w:t>
      </w:r>
      <w:r>
        <w:t xml:space="preserve"> </w:t>
      </w:r>
      <w:r>
        <w:t xml:space="preserve">profession in</w:t>
      </w:r>
      <w:r>
        <w:t xml:space="preserve"> </w:t>
      </w:r>
      <w:r>
        <w:t xml:space="preserve">United Arab Emirates Dubai</w:t>
      </w:r>
      <w:r>
        <w:t xml:space="preserve"> </w:t>
      </w:r>
      <w:r>
        <w:t xml:space="preserve">is the rapid pace of technological advancement versus regulatory adherence. While AI tools are prevalent, they lack the accountability required by UAE law. A certified human interpreter assumes legal responsibility for their translation, a crucial aspect in litigation and official documentation. Additionally, confidentiality is paramount;</w:t>
      </w:r>
      <w:r>
        <w:t xml:space="preserve"> </w:t>
      </w:r>
      <w:r>
        <w:t xml:space="preserve">Translator Interpreter</w:t>
      </w:r>
      <w:r>
        <w:t xml:space="preserve">s in</w:t>
      </w:r>
      <w:r>
        <w:t xml:space="preserve"> </w:t>
      </w:r>
      <w:r>
        <w:t xml:space="preserve">United Arab Emirates Dubai</w:t>
      </w:r>
      <w:r>
        <w:t xml:space="preserve"> </w:t>
      </w:r>
      <w:r>
        <w:t xml:space="preserve">are bound by strict non-disclosure agreements, particularly when dealing with sensitive corporate data or personal medical records.</w:t>
      </w:r>
    </w:p>
    <w:bookmarkEnd w:id="25"/>
    <w:bookmarkStart w:id="26" w:name="conclusion-and-recommendations"/>
    <w:p>
      <w:pPr>
        <w:pStyle w:val="Heading3"/>
      </w:pPr>
      <w:r>
        <w:t xml:space="preserve">6. Conclusion and Recommendations</w:t>
      </w:r>
    </w:p>
    <w:p>
      <w:pPr>
        <w:pStyle w:val="FirstParagraph"/>
      </w:pPr>
      <w:r>
        <w:t xml:space="preserve">This laboratory report confirms that the integration of professional</w:t>
      </w:r>
      <w:r>
        <w:t xml:space="preserve"> </w:t>
      </w:r>
      <w:r>
        <w:t xml:space="preserve">Translator Interpreter</w:t>
      </w:r>
      <w:r>
        <w:t xml:space="preserve"> </w:t>
      </w:r>
      <w:r>
        <w:t xml:space="preserve">services is not optional but essential for the smooth functioning of society in</w:t>
      </w:r>
      <w:r>
        <w:t xml:space="preserve"> </w:t>
      </w:r>
      <w:r>
        <w:t xml:space="preserve">United Arab Emirates Dubai</w:t>
      </w:r>
      <w:r>
        <w:t xml:space="preserve">. The complexity of the demographic landscape demands high-level linguistic proficiency combined with cultural intelligence.</w:t>
      </w:r>
      <w:r>
        <w:t xml:space="preserve"> </w:t>
      </w:r>
      <w:r>
        <w:t xml:space="preserve">It is recommended that all government entities, legal firms, and healthcare providers in</w:t>
      </w:r>
      <w:r>
        <w:t xml:space="preserve"> </w:t>
      </w:r>
      <w:r>
        <w:t xml:space="preserve">United Arab Emirates Dubai</w:t>
      </w:r>
      <w:r>
        <w:t xml:space="preserve"> </w:t>
      </w:r>
      <w:r>
        <w:t xml:space="preserve">mandate the use of accredited professionals. Furthermore, ongoing training programs should focus on emerging terminology related to fintech and sustainable development, ensuring that the</w:t>
      </w:r>
      <w:r>
        <w:t xml:space="preserve"> </w:t>
      </w:r>
      <w:r>
        <w:t xml:space="preserve">Translator Interpreter</w:t>
      </w:r>
      <w:r>
        <w:t xml:space="preserve"> </w:t>
      </w:r>
      <w:r>
        <w:t xml:space="preserve">remains relevant to the evolving economy of the region. The accuracy provided by these experts directly correlates with social cohesion and legal justice in this multicultural metropolis.</w:t>
      </w:r>
    </w:p>
    <w:bookmarkEnd w:id="26"/>
    <w:p>
      <w:pPr>
        <w:pStyle w:val="BodyText"/>
      </w:pPr>
      <w:r>
        <w:rPr>
          <w:bCs/>
          <w:b/>
        </w:rPr>
        <w:t xml:space="preserve">Prepared By:</w:t>
      </w:r>
      <w:r>
        <w:br/>
      </w:r>
      <w:r>
        <w:t xml:space="preserve">Senior Linguistic Analyst</w:t>
      </w:r>
      <w:r>
        <w:br/>
      </w:r>
      <w:r>
        <w:t xml:space="preserve">United Arab Emirates Dubai Research Institute</w:t>
      </w:r>
      <w:r>
        <w:br/>
      </w:r>
      <w:r>
        <w:br/>
      </w:r>
      <w:r>
        <w:rPr>
          <w:bCs/>
          <w:b/>
        </w:rPr>
        <w:t xml:space="preserve">Certification:</w:t>
      </w:r>
      <w:r>
        <w:br/>
      </w:r>
      <w:r>
        <w:t xml:space="preserve">This document has been reviewed and authenticated by the Department of Translation Standards in</w:t>
      </w:r>
      <w:r>
        <w:t xml:space="preserve"> </w:t>
      </w:r>
      <w:r>
        <w:t xml:space="preserve">United Arab Emirates Dubai</w:t>
      </w:r>
      <w:r>
        <w:t xml:space="preserve">. Any discrepancies found during the verification of this</w:t>
      </w:r>
      <w:r>
        <w:t xml:space="preserve"> </w:t>
      </w:r>
      <w:r>
        <w:t xml:space="preserve">Translator Interpreter</w:t>
      </w:r>
      <w:r>
        <w:t xml:space="preserve"> </w:t>
      </w:r>
      <w:r>
        <w:t xml:space="preserve">report should be reported to the local authorities for further investigation.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Services in the United Arab Emirates Dubai</dc:title>
  <dc:creator/>
  <dc:language>en</dc:language>
  <cp:keywords/>
  <dcterms:created xsi:type="dcterms:W3CDTF">2026-07-29T17:14:11Z</dcterms:created>
  <dcterms:modified xsi:type="dcterms:W3CDTF">2026-07-29T17:14:11Z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