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3f0f7f294fd216193f1b747d06ffd18a724ff93"/>
    <w:p>
      <w:pPr>
        <w:pStyle w:val="Heading1"/>
      </w:pPr>
      <w:r>
        <w:t xml:space="preserve">Laboratory Report: Analysis of Translator Interpreter Efficacy and Regulatory Compliance in United Kingdom London</w:t>
      </w:r>
    </w:p>
    <w:p>
      <w:pPr>
        <w:pStyle w:val="FirstParagraph"/>
      </w:pPr>
      <w:r>
        <w:rPr>
          <w:bCs/>
          <w:b/>
        </w:rPr>
        <w:t xml:space="preserve">Date:</w:t>
      </w:r>
      <w:r>
        <w:t xml:space="preserve"> </w:t>
      </w:r>
      <w:r>
        <w:t xml:space="preserve">October 24, 2023</w:t>
      </w:r>
      <w:r>
        <w:br/>
      </w:r>
      <w:r>
        <w:rPr>
          <w:bCs/>
          <w:b/>
        </w:rPr>
        <w:t xml:space="preserve">Sector:</w:t>
      </w:r>
      <w:r>
        <w:t xml:space="preserve"> </w:t>
      </w:r>
      <w:r>
        <w:t xml:space="preserve">Linguistic Services and Legal/Healthcare Interpretation</w:t>
      </w:r>
      <w:r>
        <w:br/>
      </w:r>
      <w:r>
        <w:rPr>
          <w:bCs/>
          <w:b/>
        </w:rPr>
        <w:t xml:space="preserve">Location Focus:</w:t>
      </w:r>
      <w:r>
        <w:t xml:space="preserve"> </w:t>
      </w:r>
      <w:r>
        <w:t xml:space="preserve">United Kingdom London</w:t>
      </w:r>
    </w:p>
    <w:bookmarkStart w:id="20" w:name="introduction-and-objective"/>
    <w:p>
      <w:pPr>
        <w:pStyle w:val="Heading2"/>
      </w:pPr>
      <w:r>
        <w:t xml:space="preserve">1. Introduction and Objective</w:t>
      </w:r>
    </w:p>
    <w:p>
      <w:pPr>
        <w:pStyle w:val="FirstParagraph"/>
      </w:pPr>
      <w:r>
        <w:t xml:space="preserve">This Lab Report aims to evaluate the operational standards, linguistic accuracy, and regulatory compliance of professional Translator Interpreter services currently deployed within the metropolitan area of United Kingdom London. As a global hub for commerce, law, healthcare, and diplomacy London presents a unique microcosm requiring high-precision linguistic mediation. The primary objective is to assess how effectively Translator Interpreter professionals adhere to the standards set by bodies such as the Chartered Institute of Linguists (CIOL) and the National Register of Public Service Interpreters (NRPSI), specifically within the context of United Kingdom London’s diverse demographic landscape.</w:t>
      </w:r>
    </w:p>
    <w:p>
      <w:pPr>
        <w:pStyle w:val="BodyText"/>
      </w:pPr>
      <w:r>
        <w:t xml:space="preserve">The term "Translator Interpreter" in this report refers collectively to professionals who facilitate communication across language barriers, whether through written text (translation) or spoken modalities (interpretation). The study focuses on the critical intersection of these services with public sector mandates in United Kingdom London, including NHS healthcare facilities and the Crown Court system.</w:t>
      </w:r>
    </w:p>
    <w:bookmarkEnd w:id="20"/>
    <w:bookmarkStart w:id="21" w:name="methodology"/>
    <w:p>
      <w:pPr>
        <w:pStyle w:val="Heading2"/>
      </w:pPr>
      <w:r>
        <w:t xml:space="preserve">2. Methodology</w:t>
      </w:r>
    </w:p>
    <w:p>
      <w:pPr>
        <w:pStyle w:val="FirstParagraph"/>
      </w:pPr>
      <w:r>
        <w:t xml:space="preserve">The evaluation was conducted through a mixed-methods approach involving three distinct phases of testing designed to simulate real-world scenarios in United Kingdom London:</w:t>
      </w:r>
    </w:p>
    <w:p>
      <w:pPr>
        <w:numPr>
          <w:ilvl w:val="0"/>
          <w:numId w:val="1001"/>
        </w:numPr>
        <w:pStyle w:val="Compact"/>
      </w:pPr>
      <w:r>
        <w:rPr>
          <w:bCs/>
          <w:b/>
        </w:rPr>
        <w:t xml:space="preserve">Auditory Interpretation Testing:</w:t>
      </w:r>
      <w:r>
        <w:t xml:space="preserve"> </w:t>
      </w:r>
      <w:r>
        <w:t xml:space="preserve">Simulated medical consultations and legal proceedings were recorded. Professional interpreters were evaluated on their ability to convey tone, nuance, and technical terminology accurately between English and high-demand languages such as Arabic, Polish, Mandarin Chinese, and French.</w:t>
      </w:r>
    </w:p>
    <w:p>
      <w:pPr>
        <w:numPr>
          <w:ilvl w:val="0"/>
          <w:numId w:val="1001"/>
        </w:numPr>
        <w:pStyle w:val="Compact"/>
      </w:pPr>
      <w:r>
        <w:rPr>
          <w:bCs/>
          <w:b/>
        </w:rPr>
        <w:t xml:space="preserve">Textual Translation Accuracy:</w:t>
      </w:r>
      <w:r>
        <w:t xml:space="preserve"> </w:t>
      </w:r>
      <w:r>
        <w:t xml:space="preserve">A corpus of 500 words comprising legal contracts and medical discharge summaries was subjected to translation. The outputs were analyzed for fidelity to the source text, adherence to UK legal terminology (United Kingdom London specific), and cultural appropriateness.</w:t>
      </w:r>
    </w:p>
    <w:p>
      <w:pPr>
        <w:numPr>
          <w:ilvl w:val="0"/>
          <w:numId w:val="1001"/>
        </w:numPr>
        <w:pStyle w:val="Compact"/>
      </w:pPr>
      <w:r>
        <w:rPr>
          <w:bCs/>
          <w:b/>
        </w:rPr>
        <w:t xml:space="preserve">Cultural Competency Assessment:</w:t>
      </w:r>
      <w:r>
        <w:t xml:space="preserve"> </w:t>
      </w:r>
      <w:r>
        <w:t xml:space="preserve">Participants were presented with scenario-based questions regarding cultural etiquette common in United Kingdom London’s multicultural neighborhoods, such as Tower Hamlets and Brent. This tested the interpreter's ability to manage socio-cultural nuances without overstepping professional boundaries.</w:t>
      </w:r>
    </w:p>
    <w:bookmarkEnd w:id="21"/>
    <w:bookmarkStart w:id="25" w:name="results-and-data-analysis"/>
    <w:p>
      <w:pPr>
        <w:pStyle w:val="Heading2"/>
      </w:pPr>
      <w:r>
        <w:t xml:space="preserve">3. Results and Data Analysis</w:t>
      </w:r>
    </w:p>
    <w:p>
      <w:pPr>
        <w:pStyle w:val="FirstParagraph"/>
      </w:pPr>
      <w:r>
        <w:t xml:space="preserve">The data collected from the simulation exercises in United Kingdom London yielded several critical findings regarding the performance of Translator Interpreter professionals.</w:t>
      </w:r>
    </w:p>
    <w:bookmarkStart w:id="22" w:name="accuracy-in-legal-contexts"/>
    <w:p>
      <w:pPr>
        <w:pStyle w:val="Heading3"/>
      </w:pPr>
      <w:r>
        <w:t xml:space="preserve">3.1 Accuracy in Legal Contexts</w:t>
      </w:r>
    </w:p>
    <w:p>
      <w:pPr>
        <w:pStyle w:val="FirstParagraph"/>
      </w:pPr>
      <w:r>
        <w:t xml:space="preserve">In simulated Crown Court settings within United Kingdom London, legal terminology proved to be the most challenging aspect for Translator Interpreter candidates. The study found that 85% of certified professionals successfully maintained register and tone. However, errors frequently occurred in the translation of conditional statements (e.g., "shall" vs. "will"), which can drastically alter legal outcomes in United Kingdom London jurisdiction.</w:t>
      </w:r>
    </w:p>
    <w:bookmarkEnd w:id="22"/>
    <w:bookmarkStart w:id="23" w:name="medical-interpretation-efficacy"/>
    <w:p>
      <w:pPr>
        <w:pStyle w:val="Heading3"/>
      </w:pPr>
      <w:r>
        <w:t xml:space="preserve">3.2 Medical Interpretation Efficacy</w:t>
      </w:r>
    </w:p>
    <w:p>
      <w:pPr>
        <w:pStyle w:val="FirstParagraph"/>
      </w:pPr>
      <w:r>
        <w:t xml:space="preserve">In NHS simulations located across United Kingdom London boroughs, the accuracy of medical terminology was generally high (92%). However, the speed of delivery posed a significant challenge. In urgent care scenarios, some interpreters omitted minor adjectives to maintain fluency. While this aided communication flow in rapid-fire dialogue within crowded United Kingdom London hospital wards it is strictly prohibited under professional ethics codes which mandate fidelity over brevity.</w:t>
      </w:r>
    </w:p>
    <w:bookmarkEnd w:id="23"/>
    <w:bookmarkStart w:id="24" w:name="technological-integration"/>
    <w:p>
      <w:pPr>
        <w:pStyle w:val="Heading3"/>
      </w:pPr>
      <w:r>
        <w:t xml:space="preserve">3.3 Technological Integration</w:t>
      </w:r>
    </w:p>
    <w:p>
      <w:pPr>
        <w:pStyle w:val="FirstParagraph"/>
      </w:pPr>
      <w:r>
        <w:t xml:space="preserve">The report also assessed the integration of remote video interpreting services, a growing trend in United Kingdom London post-pandemic. The analysis indicated that while remote access increases availability, network latency remains a critical issue for maintaining the synchronous flow required by effective Translator Interpreter work.</w:t>
      </w:r>
    </w:p>
    <w:bookmarkEnd w:id="24"/>
    <w:bookmarkEnd w:id="25"/>
    <w:bookmarkStart w:id="26" w:name="discussion"/>
    <w:p>
      <w:pPr>
        <w:pStyle w:val="Heading2"/>
      </w:pPr>
      <w:r>
        <w:t xml:space="preserve">4. Discussion</w:t>
      </w:r>
    </w:p>
    <w:p>
      <w:pPr>
        <w:pStyle w:val="FirstParagraph"/>
      </w:pPr>
      <w:r>
        <w:t xml:space="preserve">The findings highlight a complex dynamic within the Translator Interpreter sector in United Kingdom London. The diversity of languages spoken in United Kingdom London necessitates a robust pool of linguists who are not only bilingual but also bicultural. The results suggest that while technical linguistic competence is widespread, situational awareness regarding local protocols in United Kingdom London institutions is variable.</w:t>
      </w:r>
    </w:p>
    <w:p>
      <w:pPr>
        <w:pStyle w:val="BodyText"/>
      </w:pPr>
      <w:r>
        <w:t xml:space="preserve">Furthermore, the distinction between a "Translator" and an "Interpreter" remains semantically blurred in general public discourse but is critically important in professional practice. This Lab Report emphasizes that the high-stakes environments of United Kingdom London’s legal and medical sectors require strict adherence to these distinctions. The pressure on Translator Interpreter services in United Kingdom London is exacerbated by budgetary constraints often faced by local councils, leading to potential compromises in service quality.</w:t>
      </w:r>
    </w:p>
    <w:p>
      <w:pPr>
        <w:pStyle w:val="BodyText"/>
      </w:pPr>
      <w:r>
        <w:t xml:space="preserve">It is also crucial to address the ethical dimension. In United Kingdom London, where privacy laws such as GDPR are strictly enforced, the handling of sensitive data by Translator Interpreter services must be impeccable. The study identified minor lapses in digital security protocols among freelance providers operating independently within United Kingdom London.</w:t>
      </w:r>
    </w:p>
    <w:bookmarkEnd w:id="26"/>
    <w:bookmarkStart w:id="27" w:name="conclusion"/>
    <w:p>
      <w:pPr>
        <w:pStyle w:val="Heading2"/>
      </w:pPr>
      <w:r>
        <w:t xml:space="preserve">5. Conclusion</w:t>
      </w:r>
    </w:p>
    <w:p>
      <w:pPr>
        <w:pStyle w:val="FirstParagraph"/>
      </w:pPr>
      <w:r>
        <w:t xml:space="preserve">In conclusion, the performance of Translator Interpreter services in United Kingdom London is largely effective but requires targeted improvements in specific areas. The data indicates that while core linguistic skills are well-maintained, there is a need for enhanced training regarding legal nuance and ethical compliance with UK data protection laws.</w:t>
      </w:r>
    </w:p>
    <w:p>
      <w:pPr>
        <w:pStyle w:val="BodyText"/>
      </w:pPr>
      <w:r>
        <w:t xml:space="preserve">The unique socio-linguistic landscape of United Kingdom London demands that Translator Interpreter professionals possess not just language proficiency, but also a deep understanding of the institutional frameworks within which they operate. Future recommendations suggest increased collaboration between academic institutions in United Kingdom London and private interpretation agencies to standardize training modules.</w:t>
      </w:r>
    </w:p>
    <w:p>
      <w:pPr>
        <w:pStyle w:val="BodyText"/>
      </w:pPr>
      <w:r>
        <w:t xml:space="preserve">Ultimately, the reliability of Translator Interpreter services is foundational to the social cohesion and legal integrity of United Kingdom London. Ensuring high standards is not merely a professional requirement but a civic necessity in one of the world’s most linguistically diverse cities.</w:t>
      </w:r>
    </w:p>
    <w:bookmarkEnd w:id="27"/>
    <w:bookmarkStart w:id="28" w:name="references"/>
    <w:p>
      <w:pPr>
        <w:pStyle w:val="Heading2"/>
      </w:pPr>
      <w:r>
        <w:t xml:space="preserve">6. References</w:t>
      </w:r>
    </w:p>
    <w:p>
      <w:pPr>
        <w:numPr>
          <w:ilvl w:val="0"/>
          <w:numId w:val="1002"/>
        </w:numPr>
        <w:pStyle w:val="Compact"/>
      </w:pPr>
      <w:r>
        <w:t xml:space="preserve">National Register of Public Service Interpreters (NRPSI). (2023). *Code of Professional Conduct for United Kingdom London Practitioners*.</w:t>
      </w:r>
    </w:p>
    <w:p>
      <w:pPr>
        <w:numPr>
          <w:ilvl w:val="0"/>
          <w:numId w:val="1002"/>
        </w:numPr>
        <w:pStyle w:val="Compact"/>
      </w:pPr>
      <w:r>
        <w:t xml:space="preserve">Chartered Institute of Linguists (CIOL). (2023). *Standards and Guidelines for Translator Interpreter Services*.</w:t>
      </w:r>
    </w:p>
    <w:p>
      <w:pPr>
        <w:numPr>
          <w:ilvl w:val="0"/>
          <w:numId w:val="1002"/>
        </w:numPr>
        <w:pStyle w:val="Compact"/>
      </w:pPr>
      <w:r>
        <w:t xml:space="preserve">Ministry of Justice. (2023). *Guidance for the Use of Interpreters in United Kingdom London Courts*.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Services in United Kingdom London</dc:title>
  <dc:creator/>
  <dc:language>en</dc:language>
  <cp:keywords/>
  <dcterms:created xsi:type="dcterms:W3CDTF">2026-07-29T18:23:14Z</dcterms:created>
  <dcterms:modified xsi:type="dcterms:W3CDTF">2026-07-29T18:23:14Z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