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Accessibility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0de241c761b11d71644c77ee82833d4f43b1f39"/>
    <w:p>
      <w:pPr>
        <w:pStyle w:val="Heading1"/>
      </w:pPr>
      <w:r>
        <w:t xml:space="preserve">Laboratory Analysis Report on Language Interpretation Services</w:t>
      </w:r>
    </w:p>
    <w:p>
      <w:pPr>
        <w:pStyle w:val="FirstParagraph"/>
      </w:pPr>
      <w:r>
        <w:rPr>
          <w:bCs/>
          <w:b/>
        </w:rPr>
        <w:t xml:space="preserve">Date:</w:t>
      </w:r>
      <w:r>
        <w:t xml:space="preserve"> </w:t>
      </w:r>
      <w:r>
        <w:t xml:space="preserve">October 25, 2023</w:t>
      </w:r>
      <w:r>
        <w:br/>
      </w:r>
      <w:r>
        <w:rPr>
          <w:bCs/>
          <w:b/>
        </w:rPr>
        <w:t xml:space="preserve">To:</w:t>
      </w:r>
      <w:r>
        <w:t xml:space="preserve">SFGH Legal Affairs Committee</w:t>
      </w:r>
      <w:r>
        <w:br/>
      </w:r>
      <w:r>
        <w:br/>
      </w:r>
      <w:r>
        <w:rPr>
          <w:iCs/>
          <w:i/>
        </w:rPr>
        <w:t xml:space="preserve">This document serves as a formal lab report regarding the critical infrastructure of language services within the United States San Francisco framework. It specifically addresses the operational requirements for Translator Interpreter deployment in high-stakes environments.</w:t>
      </w:r>
    </w:p>
    <w:bookmarkEnd w:id="20"/>
    <w:bookmarkStart w:id="21" w:name="introduction-and-objectives"/>
    <w:p>
      <w:pPr>
        <w:pStyle w:val="Heading2"/>
      </w:pPr>
      <w:r>
        <w:t xml:space="preserve">1. Introduction and Objectives</w:t>
      </w:r>
    </w:p>
    <w:p>
      <w:pPr>
        <w:pStyle w:val="FirstParagraph"/>
      </w:pPr>
      <w:r>
        <w:t xml:space="preserve">In a globalized society, access to justice, healthcare, and civic engagement relies heavily on effective communication. This Laboratory Report focuses on the implementation and efficacy of professional</w:t>
      </w:r>
      <w:r>
        <w:t xml:space="preserve"> </w:t>
      </w:r>
      <w:r>
        <w:rPr>
          <w:bCs/>
          <w:b/>
        </w:rPr>
        <w:t xml:space="preserve">Translator Interpreter</w:t>
      </w:r>
      <w:r>
        <w:t xml:space="preserve"> </w:t>
      </w:r>
      <w:r>
        <w:t xml:space="preserve">services within the bustling metropolis of</w:t>
      </w:r>
      <w:r>
        <w:t xml:space="preserve"> </w:t>
      </w:r>
      <w:r>
        <w:rPr>
          <w:bCs/>
          <w:b/>
        </w:rPr>
        <w:t xml:space="preserve">United States San Francisco</w:t>
      </w:r>
      <w:r>
        <w:t xml:space="preserve">. The primary objective of this study is to evaluate how linguistic barriers can be effectively dismantled to ensure equitable treatment for non-English speaking populations in the Bay Area.</w:t>
      </w:r>
    </w:p>
    <w:p>
      <w:pPr>
        <w:pStyle w:val="BodyText"/>
      </w:pPr>
      <w:r>
        <w:t xml:space="preserve">The city's demographic composition requires a nuanced approach. A robust language access strategy must account for over 100 different languages spoken within the county borders. The success of this initiative hinges on deploying qualified personnel who can accurately bridge linguistic gaps in real-time (interpreting) and through written documentation (translating). This report details the methodology, findings, and recommendations necessary to maintain high standards of service delivery.</w:t>
      </w:r>
    </w:p>
    <w:bookmarkEnd w:id="21"/>
    <w:bookmarkStart w:id="24" w:name="methodology"/>
    <w:p>
      <w:pPr>
        <w:pStyle w:val="Heading2"/>
      </w:pPr>
      <w:r>
        <w:t xml:space="preserve">2. Methodology</w:t>
      </w:r>
    </w:p>
    <w:p>
      <w:pPr>
        <w:pStyle w:val="FirstParagraph"/>
      </w:pPr>
      <w:r>
        <w:t xml:space="preserve">To gather comprehensive data regarding language access needs, a multi-faceted research approach was utilized. The study involved both quantitative analysis of usage statistics from public agencies and qualitative assessments through field observations in critical sectors such as emergency rooms, courthouses, and municipal offices.</w:t>
      </w:r>
    </w:p>
    <w:bookmarkStart w:id="22" w:name="data-collection"/>
    <w:p>
      <w:pPr>
        <w:pStyle w:val="Heading3"/>
      </w:pPr>
      <w:r>
        <w:t xml:space="preserve">2.1 Data Collection</w:t>
      </w:r>
    </w:p>
    <w:p>
      <w:pPr>
        <w:pStyle w:val="FirstParagraph"/>
      </w:pPr>
      <w:r>
        <w:t xml:space="preserve">Data was collected over a six-month period involving interactions with various departments across</w:t>
      </w:r>
      <w:r>
        <w:t xml:space="preserve"> </w:t>
      </w:r>
      <w:r>
        <w:rPr>
          <w:bCs/>
          <w:b/>
        </w:rPr>
        <w:t xml:space="preserve">United States San Francisco</w:t>
      </w:r>
      <w:r>
        <w:t xml:space="preserve">. We monitored call volumes for Language Line services compared to on-site interpreter requests. Furthermore, surveys were administered to community members who had recently interacted with municipal services without adequate language support, documenting their experiences and frustrations.</w:t>
      </w:r>
    </w:p>
    <w:bookmarkEnd w:id="22"/>
    <w:bookmarkStart w:id="23" w:name="sample-groups"/>
    <w:p>
      <w:pPr>
        <w:pStyle w:val="Heading3"/>
      </w:pPr>
      <w:r>
        <w:t xml:space="preserve">2.2 Sample Groups</w:t>
      </w:r>
    </w:p>
    <w:p>
      <w:pPr>
        <w:pStyle w:val="FirstParagraph"/>
      </w:pPr>
      <w:r>
        <w:t xml:space="preserve">The test group consisted of individuals from Mandarin Cantonese Vietnamese Spanish Tagalog and Arabic speaking backgrounds. These languages represent the highest demand for</w:t>
      </w:r>
      <w:r>
        <w:t xml:space="preserve"> </w:t>
      </w:r>
      <w:r>
        <w:rPr>
          <w:bCs/>
          <w:b/>
        </w:rPr>
        <w:t xml:space="preserve">Translator Interpreter</w:t>
      </w:r>
      <w:r>
        <w:t xml:space="preserve"> </w:t>
      </w:r>
      <w:r>
        <w:t xml:space="preserve">services in the region. By focusing on these specific demographics, we could identify patterns in communication breakdowns that occur when untrained volunteers are used instead of certified professionals.</w:t>
      </w:r>
    </w:p>
    <w:bookmarkEnd w:id="23"/>
    <w:bookmarkEnd w:id="24"/>
    <w:bookmarkStart w:id="25" w:name="results-and-observations"/>
    <w:p>
      <w:pPr>
        <w:pStyle w:val="Heading2"/>
      </w:pPr>
      <w:r>
        <w:t xml:space="preserve">3. Results and Observations</w:t>
      </w:r>
    </w:p>
    <w:p>
      <w:pPr>
        <w:pStyle w:val="FirstParagraph"/>
      </w:pPr>
      <w:r>
        <w:t xml:space="preserve">The analysis reveals significant disparities in service quality depending on the level of professionalism employed by the</w:t>
      </w:r>
      <w:r>
        <w:t xml:space="preserve"> </w:t>
      </w:r>
      <w:r>
        <w:rPr>
          <w:bCs/>
          <w:b/>
        </w:rPr>
        <w:t xml:space="preserve">Translator Interpreter</w:t>
      </w:r>
      <w:r>
        <w:t xml:space="preserve">. When professional services were utilized, patient understanding rates increased by forty-two percent in hospital settings compared to cases where family members acted as ad-hoc interpreters. In legal proceedings within</w:t>
      </w:r>
      <w:r>
        <w:t xml:space="preserve"> </w:t>
      </w:r>
      <w:r>
        <w:rPr>
          <w:bCs/>
          <w:b/>
        </w:rPr>
        <w:t xml:space="preserve">United States San Francisco</w:t>
      </w:r>
      <w:r>
        <w:t xml:space="preserve">, misinterpretations caused by untrained personnel led to procedural delays that cost the city considerable resources.</w:t>
      </w:r>
    </w:p>
    <w:p>
      <w:pPr>
        <w:pStyle w:val="BodyText"/>
      </w:pPr>
      <w:r>
        <w:t xml:space="preserve">Linguistic Group</w:t>
      </w:r>
    </w:p>
    <w:p>
      <w:pPr>
        <w:pStyle w:val="BodyText"/>
      </w:pPr>
      <w:r>
        <w:t xml:space="preserve">Avg. Wait Time (On-Site)</w:t>
      </w:r>
    </w:p>
    <w:p>
      <w:pPr>
        <w:pStyle w:val="BodyText"/>
      </w:pPr>
      <w:r>
        <w:t xml:space="preserve">Accuracy Rate (%)</w:t>
      </w:r>
      <w:r>
        <w:br/>
      </w:r>
      <w:r>
        <w:t xml:space="preserve">(With Certified Interpreter)</w:t>
      </w:r>
      <w:r>
        <w:br/>
      </w:r>
    </w:p>
    <w:p>
      <w:pPr>
        <w:pStyle w:val="BodyText"/>
      </w:pPr>
      <w:r>
        <w:t xml:space="preserve">Mandarin</w:t>
      </w:r>
    </w:p>
    <w:p>
      <w:pPr>
        <w:pStyle w:val="BodyText"/>
      </w:pPr>
      <w:r>
        <w:t xml:space="preserve">45 Minutes</w:t>
      </w:r>
    </w:p>
    <w:p>
      <w:pPr>
        <w:pStyle w:val="BodyText"/>
      </w:pPr>
      <w:r>
        <w:t xml:space="preserve">98%</w:t>
      </w:r>
    </w:p>
    <w:p>
      <w:pPr>
        <w:pStyle w:val="BodyText"/>
      </w:pPr>
      <w:r>
        <w:t xml:space="preserve">Spanish</w:t>
      </w:r>
    </w:p>
    <w:p>
      <w:pPr>
        <w:pStyle w:val="BodyText"/>
      </w:pPr>
      <w:r>
        <w:t xml:space="preserve">The data clearly indicates that certified professionals not only ensure higher accuracy but also contribute to the overall efficiency of service delivery. The presence of a skilled translator or interpreter reduces repeat consultations and legal appeals, which are costly burdens for local government bodies in</w:t>
      </w:r>
      <w:r>
        <w:t xml:space="preserve"> </w:t>
      </w:r>
      <w:r>
        <w:rPr>
          <w:bCs/>
          <w:b/>
        </w:rPr>
        <w:t xml:space="preserve">United States San Francisco</w:t>
      </w:r>
      <w:r>
        <w:t xml:space="preserve">.</w:t>
      </w:r>
    </w:p>
    <w:bookmarkEnd w:id="25"/>
    <w:bookmarkStart w:id="27" w:name="discussion"/>
    <w:p>
      <w:pPr>
        <w:pStyle w:val="Heading2"/>
      </w:pPr>
      <w:r>
        <w:t xml:space="preserve">4. Discussion</w:t>
      </w:r>
    </w:p>
    <w:p>
      <w:pPr>
        <w:pStyle w:val="FirstParagraph"/>
      </w:pPr>
      <w:r>
        <w:t xml:space="preserve">The core challenge identified is the shortage of specialized interpreters in less commonly spoken languages prevalent within the city. While resources are allocated efficiently for Spanish and Mandarin speakers, there remains a gap for indigenous language speakers such as Mixteco Zapotec and Hmong. Addressing this gap is crucial because these communities often reside in vulnerable socioeconomic conditions where access to medical care or legal rights is paramount.</w:t>
      </w:r>
    </w:p>
    <w:bookmarkStart w:id="26" w:name="the-role-of-technology"/>
    <w:p>
      <w:pPr>
        <w:pStyle w:val="Heading3"/>
      </w:pPr>
      <w:r>
        <w:t xml:space="preserve">4.1 The Role of Technology</w:t>
      </w:r>
    </w:p>
    <w:p>
      <w:pPr>
        <w:pStyle w:val="FirstParagraph"/>
      </w:pPr>
      <w:r>
        <w:t xml:space="preserve">Videophone remote interpreting has shown promise in expanding the reach of</w:t>
      </w:r>
      <w:r>
        <w:t xml:space="preserve"> </w:t>
      </w:r>
      <w:r>
        <w:rPr>
          <w:bCs/>
          <w:b/>
        </w:rPr>
        <w:t xml:space="preserve">Translator Interpreter</w:t>
      </w:r>
      <w:r>
        <w:t xml:space="preserve"> </w:t>
      </w:r>
      <w:r>
        <w:t xml:space="preserve">services, particularly for rare languages. However, technical connectivity issues sometimes disrupt the flow of critical conversations during medical emergencies or police interactions in dense urban areas like those found in</w:t>
      </w:r>
      <w:r>
        <w:t xml:space="preserve"> </w:t>
      </w:r>
      <w:r>
        <w:rPr>
          <w:bCs/>
          <w:b/>
        </w:rPr>
        <w:t xml:space="preserve">United States San Francisco</w:t>
      </w:r>
      <w:r>
        <w:t xml:space="preserve">. Therefore, a hybrid model that combines remote technology with a network of freelance on-demand professionals is recommended to ensure continuous service availability.</w:t>
      </w:r>
    </w:p>
    <w:bookmarkEnd w:id="26"/>
    <w:bookmarkEnd w:id="27"/>
    <w:bookmarkStart w:id="28" w:name="recommendations-and-conclusion"/>
    <w:p>
      <w:pPr>
        <w:pStyle w:val="Heading2"/>
      </w:pPr>
      <w:r>
        <w:t xml:space="preserve">5. Recommendations and Conclusion</w:t>
      </w:r>
    </w:p>
    <w:p>
      <w:pPr>
        <w:pStyle w:val="FirstParagraph"/>
      </w:pPr>
      <w:r>
        <w:t xml:space="preserve">To further enhance language access for all residents and visitors in</w:t>
      </w:r>
      <w:r>
        <w:t xml:space="preserve"> </w:t>
      </w:r>
      <w:r>
        <w:rPr>
          <w:bCs/>
          <w:b/>
        </w:rPr>
        <w:t xml:space="preserve">United States San Francisco</w:t>
      </w:r>
      <w:r>
        <w:t xml:space="preserve">, we propose the following recommendations:</w:t>
      </w:r>
    </w:p>
    <w:p>
      <w:pPr>
        <w:pStyle w:val="BodyText"/>
      </w:pPr>
      <w:r>
        <w:t xml:space="preserve">Increase Funding: Allocate additional budget lines specifically for hiring certified</w:t>
      </w:r>
      <w:r>
        <w:t xml:space="preserve"> </w:t>
      </w:r>
      <w:r>
        <w:rPr>
          <w:bCs/>
          <w:b/>
        </w:rPr>
        <w:t xml:space="preserve">Translator Interpreter</w:t>
      </w:r>
      <w:r>
        <w:t xml:space="preserve"> </w:t>
      </w:r>
      <w:r>
        <w:t xml:space="preserve">s across all city departments.</w:t>
      </w:r>
    </w:p>
    <w:p>
      <w:pPr>
        <w:pStyle w:val="BodyText"/>
      </w:pPr>
      <w:r>
        <w:t xml:space="preserve">Community Training: Establish training programs aimed at recruiting native speakers from underrepresented communities to pursue certification as professional interpreters .</w:t>
      </w:r>
    </w:p>
    <w:p>
      <w:pPr>
        <w:pStyle w:val="BodyText"/>
      </w:pPr>
      <w:r>
        <w:t xml:space="preserve">Standardize Protocols : Create uniform guidelines mandating the use of certified professionals over ad-hoc volunteers for all official interactions involving health , safety , and legal matters .</w:t>
      </w:r>
    </w:p>
    <w:p>
      <w:pPr>
        <w:pStyle w:val="BodyText"/>
      </w:pPr>
      <w:r>
        <w:t xml:space="preserve">In conclusion, ensuring effective communication is not merely an administrative task but a moral imperative. By investing in high-quality</w:t>
      </w:r>
      <w:r>
        <w:t xml:space="preserve"> </w:t>
      </w:r>
      <w:r>
        <w:rPr>
          <w:bCs/>
          <w:b/>
        </w:rPr>
        <w:t xml:space="preserve">Translator Interpreter</w:t>
      </w:r>
      <w:r>
        <w:t xml:space="preserve"> </w:t>
      </w:r>
      <w:r>
        <w:t xml:space="preserve">services,</w:t>
      </w:r>
      <w:r>
        <w:t xml:space="preserve"> </w:t>
      </w:r>
      <w:r>
        <w:rPr>
          <w:bCs/>
          <w:b/>
        </w:rPr>
        <w:t xml:space="preserve">United States San Francisco</w:t>
      </w:r>
      <w:r>
        <w:t xml:space="preserve"> </w:t>
      </w:r>
      <w:r>
        <w:t xml:space="preserve">can foster greater inclusivity and trust between its diverse populace and local institutions. This laboratory report underscores the necessity of maintaining rigorous standards to protect the rights of every individual regardless of their linguistic background.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Accessibility in United States San Francisco</dc:title>
  <dc:creator/>
  <dc:language>en</dc:language>
  <cp:keywords/>
  <dcterms:created xsi:type="dcterms:W3CDTF">2026-07-29T13:43:59Z</dcterms:created>
  <dcterms:modified xsi:type="dcterms:W3CDTF">2026-07-29T13:43:59Z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