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Assessment</w:t>
      </w:r>
      <w:r>
        <w:t xml:space="preserve"> </w:t>
      </w:r>
      <w:r>
        <w:t xml:space="preserve">of</w:t>
      </w:r>
      <w:r>
        <w:t xml:space="preserve"> </w:t>
      </w:r>
      <w:r>
        <w:t xml:space="preserve">University</w:t>
      </w:r>
      <w:r>
        <w:t xml:space="preserve"> </w:t>
      </w:r>
      <w:r>
        <w:t xml:space="preserve">Lecturer</w:t>
      </w:r>
      <w:r>
        <w:t xml:space="preserve"> </w:t>
      </w:r>
      <w:r>
        <w:t xml:space="preserve">Roles</w:t>
      </w:r>
      <w:r>
        <w:t xml:space="preserve"> </w:t>
      </w:r>
      <w:r>
        <w:t xml:space="preserve">in</w:t>
      </w:r>
      <w:r>
        <w:t xml:space="preserve"> </w:t>
      </w:r>
      <w:r>
        <w:t xml:space="preserve">Australia</w:t>
      </w:r>
      <w:r>
        <w:t xml:space="preserve"> </w:t>
      </w:r>
      <w:r>
        <w:t xml:space="preserve">Brisbane</w:t>
      </w:r>
    </w:p>
    <w:bookmarkStart w:id="28" w:name="laboratory-report"/>
    <w:p>
      <w:pPr>
        <w:pStyle w:val="Heading1"/>
      </w:pPr>
      <w:r>
        <w:t xml:space="preserve">Laboratory Report</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Department of Academic Staffing and Institutional Compliance</w:t>
      </w:r>
    </w:p>
    <w:p>
      <w:pPr>
        <w:pStyle w:val="BodyText"/>
      </w:pPr>
      <w:r>
        <w:t xml:space="preserve">From:Institute of Higher Education Research Unit</w:t>
      </w:r>
    </w:p>
    <w:p>
      <w:pPr>
        <w:pStyle w:val="BodyText"/>
      </w:pPr>
      <w:r>
        <w:t xml:space="preserve">Subject:A Comprehensive Analysis of the University Lecturer Position within the Context of Australia Brisbane.</w:t>
      </w:r>
    </w:p>
    <w:bookmarkStart w:id="20" w:name="introduction-and-scope"/>
    <w:p>
      <w:pPr>
        <w:pStyle w:val="Heading2"/>
      </w:pPr>
      <w:r>
        <w:t xml:space="preserve">1. Introduction and Scope</w:t>
      </w:r>
    </w:p>
    <w:p>
      <w:pPr>
        <w:pStyle w:val="FirstParagraph"/>
      </w:pPr>
      <w:r>
        <w:t xml:space="preserve">This Laboratory Report serves as a rigorous examination of the professional role, responsibilities, and environmental factors associated with the position of a University Lecturer. Specifically, this analysis is contextualized within the unique academic and regulatory landscape of Australia Brisbane. As higher education institutions in Queensland continue to expand their research output and student engagement metrics, it is imperative to define the precise parameters of academic labor in this specific geographic location. The objective of this report is to delineate the duties required for accreditation under Australian Qualifications Framework (AQF) standards, while simultaneously addressing the pedagogical expectations imposed by local educational authorities.</w:t>
      </w:r>
    </w:p>
    <w:p>
      <w:pPr>
        <w:pStyle w:val="BodyText"/>
      </w:pPr>
      <w:r>
        <w:t xml:space="preserve">The significance of focusing on Australia Brisbane cannot be overstated. As a growing hub for international education and research in the Asia-Pacific region, universities in this metropolitan area face distinct pressures regarding cultural inclusivity, technological integration, and community engagement. This report aims to provide a holistic view of what constitutes effective performance for a University Lecturer operating within these specific borders.</w:t>
      </w:r>
    </w:p>
    <w:bookmarkEnd w:id="20"/>
    <w:bookmarkStart w:id="21" w:name="methodology-of-role-definition"/>
    <w:p>
      <w:pPr>
        <w:pStyle w:val="Heading2"/>
      </w:pPr>
      <w:r>
        <w:t xml:space="preserve">2. Methodology of Role Definition</w:t>
      </w:r>
    </w:p>
    <w:p>
      <w:pPr>
        <w:pStyle w:val="FirstParagraph"/>
      </w:pPr>
      <w:r>
        <w:t xml:space="preserve">To construct this profile, data was synthesized from three primary sources: the Tertiary Education Quality and Standards Agency (TEQSA) guidelines applicable in Brisbane; internal performance metrics from major tertiary institutions located in South East Queensland; and current labor market analyses regarding academic staffing. The "Laboratory" aspect of this report refers to a structured analytical framework used to dissect the components of the lecturer's role, treating each duty as an independent variable that contributes to the overall dependent variable: institutional success and student satisfaction.</w:t>
      </w:r>
    </w:p>
    <w:p>
      <w:pPr>
        <w:pStyle w:val="BodyText"/>
      </w:pPr>
      <w:r>
        <w:t xml:space="preserve">We have isolated three core pillars for analysis: Teaching Excellence, Research Productivity, and Service Contributions. Each pillar is examined through the lens of its specific application in Australia Brisbane, considering local industry partnerships and regional research priorities.</w:t>
      </w:r>
    </w:p>
    <w:bookmarkEnd w:id="21"/>
    <w:bookmarkStart w:id="25" w:name="analysis-of-core-pillars"/>
    <w:p>
      <w:pPr>
        <w:pStyle w:val="Heading2"/>
      </w:pPr>
      <w:r>
        <w:t xml:space="preserve">3. Analysis of Core Pillars</w:t>
      </w:r>
    </w:p>
    <w:bookmarkStart w:id="22" w:name="teaching-excellence-in-the-local-context"/>
    <w:p>
      <w:pPr>
        <w:pStyle w:val="Heading3"/>
      </w:pPr>
      <w:r>
        <w:t xml:space="preserve">3.1 Teaching Excellence in the Local Context</w:t>
      </w:r>
    </w:p>
    <w:p>
      <w:pPr>
        <w:pStyle w:val="FirstParagraph"/>
      </w:pPr>
      <w:r>
        <w:t xml:space="preserve">The primary function of a University Lecturer is the delivery of high-quality education. In Australia Brisbane, this involves not only subject matter expertise but also adherence to inclusive teaching practices mandated by federal and state regulations. Lecturers are expected to design curricula that reflect diverse perspectives, catering to a student body that includes significant populations of domestic students from rural Queensland as well as international scholars.</w:t>
      </w:r>
    </w:p>
    <w:p>
      <w:pPr>
        <w:pStyle w:val="BodyText"/>
      </w:pPr>
      <w:r>
        <w:t xml:space="preserve">Pedagogical methods in this region emphasize active learning and digital literacy. Consequently, University Lecturers must demonstrate proficiency in Learning Management Systems (LMS) such as Canvas or Blackboard, which are standard across Brisbane universities. Furthermore, there is a growing emphasis on industry-aligned learning outcomes. Lecturers are increasingly expected to collaborate with local industries prevalent in Brisbane’s economic sectors—such as healthcare, engineering, and finance—to ensure that coursework remains relevant to the regional job market.</w:t>
      </w:r>
    </w:p>
    <w:bookmarkEnd w:id="22"/>
    <w:bookmarkStart w:id="23" w:name="X95155fa96754e6670733192f9eb38f8a33fd0ea"/>
    <w:p>
      <w:pPr>
        <w:pStyle w:val="Heading3"/>
      </w:pPr>
      <w:r>
        <w:t xml:space="preserve">3.2 Research Productivity and Grant Acquisition</w:t>
      </w:r>
    </w:p>
    <w:p>
      <w:pPr>
        <w:pStyle w:val="FirstParagraph"/>
      </w:pPr>
      <w:r>
        <w:t xml:space="preserve">Academic roles in Australia Brisbane are heavily weighted toward research output. A successful University Lecturer is expected to maintain a robust publication record in peer-reviewed journals of international standing. This is critical for the institution’s ranking within the Group of Eight (Go8) or Innovative Research Universities (IRU) networks, depending on the specific university.</w:t>
      </w:r>
    </w:p>
    <w:p>
      <w:pPr>
        <w:pStyle w:val="BodyText"/>
      </w:pPr>
      <w:r>
        <w:t xml:space="preserve">Moreover, grant acquisition is a vital metric. Lecturers must demonstrate the ability to secure funding from Australian research councils, such as the ARC (Australian Research Council). The competitive nature of funding in Australia Brisbane requires lecturers to align their research interests with national strategic priorities, including climate change adaptation specific to coastal cities like Brisbane and advancements in medical technologies. Laboratory facilities and research support staff are also analyzed here; the lecturer’s ability to manage resources efficiently within these local infrastructures is a key performance indicator.</w:t>
      </w:r>
    </w:p>
    <w:bookmarkEnd w:id="23"/>
    <w:bookmarkStart w:id="24" w:name="X524c183bc40b52717cd2a36ce63f657a948aaea"/>
    <w:p>
      <w:pPr>
        <w:pStyle w:val="Heading3"/>
      </w:pPr>
      <w:r>
        <w:t xml:space="preserve">3.3 Academic Service and Community Engagement</w:t>
      </w:r>
    </w:p>
    <w:p>
      <w:pPr>
        <w:pStyle w:val="FirstParagraph"/>
      </w:pPr>
      <w:r>
        <w:t xml:space="preserve">The third pillar involves service to the institution, the profession, and the broader community. In Australia Brisbane, this often extends beyond campus boundaries. University Lecturers are expected to engage with local government bodies and community organizations. This engagement serves a dual purpose: it enhances the university’s social license to operate within Brisbane and provides students with real-world learning opportunities through internships or collaborative projects.</w:t>
      </w:r>
    </w:p>
    <w:p>
      <w:pPr>
        <w:pStyle w:val="BodyText"/>
      </w:pPr>
      <w:r>
        <w:t xml:space="preserve">Administrative duties, such as serving on curriculum committees or student welfare panels, are also integral. These responsibilities ensure that the academic voice is represented in institutional governance. The expectation for service in Australia Brisbane is characterized by a proactive approach to building partnerships with Indigenous communities and respecting cultural protocols, reflecting the specific demographic and historical context of Queensland.</w:t>
      </w:r>
    </w:p>
    <w:bookmarkEnd w:id="24"/>
    <w:bookmarkEnd w:id="25"/>
    <w:bookmarkStart w:id="26" w:name="environmental-factors-and-challenges"/>
    <w:p>
      <w:pPr>
        <w:pStyle w:val="Heading2"/>
      </w:pPr>
      <w:r>
        <w:t xml:space="preserve">4. Environmental Factors and Challenges</w:t>
      </w:r>
    </w:p>
    <w:p>
      <w:pPr>
        <w:pStyle w:val="FirstParagraph"/>
      </w:pPr>
      <w:r>
        <w:t xml:space="preserve">The operating environment for a University Lecturer in Australia Brisbane presents unique challenges. The city’s rapid population growth places immense pressure on university infrastructure, leading to larger class sizes and increased demand for student support services. Lecturers must therefore adapt their teaching loads to accommodate these demographic shifts without compromising educational quality.</w:t>
      </w:r>
    </w:p>
    <w:p>
      <w:pPr>
        <w:pStyle w:val="BodyText"/>
      </w:pPr>
      <w:r>
        <w:t xml:space="preserve">Additionally, the competitive job market in Australia means that contract-based academic positions are prevalent. This creates a need for lecturers to be highly self-motivated and efficient in managing their time between teaching, research, and administrative duties. The climate of Australia Brisbane, with its humid subtropical weather, also influences campus culture; institutions often integrate outdoor learning spaces and flexible scheduling to accommodate student comfort during peak summer months.</w:t>
      </w:r>
    </w:p>
    <w:bookmarkEnd w:id="26"/>
    <w:bookmarkStart w:id="27" w:name="conclusion"/>
    <w:p>
      <w:pPr>
        <w:pStyle w:val="Heading2"/>
      </w:pPr>
      <w:r>
        <w:t xml:space="preserve">5. Conclusion</w:t>
      </w:r>
    </w:p>
    <w:p>
      <w:pPr>
        <w:pStyle w:val="FirstParagraph"/>
      </w:pPr>
      <w:r>
        <w:t xml:space="preserve">In conclusion, the role of a University Lecturer in Australia Brisbane is multifaceted and demanding. It requires a delicate balance between teaching innovation, rigorous research output, and meaningful community engagement. The specific characteristics of the Brisbane academic landscape—including its diverse student body, strong industry links, and focus on regional relevance—shape the expectations placed upon academic staff.</w:t>
      </w:r>
    </w:p>
    <w:p>
      <w:pPr>
        <w:pStyle w:val="BodyText"/>
      </w:pPr>
      <w:r>
        <w:t xml:space="preserve">This Laboratory Report confirms that to succeed in this role within Australia Brisbane, one must be not only an expert in their field but also a culturally competent educator and a proactive researcher. Institutions must continue to support lecturers with adequate resources and professional development opportunities to meet these high standards. Future studies should focus on longitudinal outcomes of lecturer performance metrics in Brisbane universities to further refine these role definitions.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Assessment of University Lecturer Roles in Australia Brisbane</dc:title>
  <dc:creator/>
  <dc:language>en</dc:language>
  <cp:keywords/>
  <dcterms:created xsi:type="dcterms:W3CDTF">2026-07-29T14:27:58Z</dcterms:created>
  <dcterms:modified xsi:type="dcterms:W3CDTF">2026-07-29T14:27:58Z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