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Assessment</w:t>
      </w:r>
      <w:r>
        <w:t xml:space="preserve"> </w:t>
      </w:r>
      <w:r>
        <w:t xml:space="preserve">-</w:t>
      </w:r>
      <w:r>
        <w:t xml:space="preserve"> </w:t>
      </w:r>
      <w:r>
        <w:t xml:space="preserve">France</w:t>
      </w:r>
      <w:r>
        <w:t xml:space="preserve"> </w:t>
      </w:r>
      <w:r>
        <w:t xml:space="preserve">Marseille</w:t>
      </w:r>
    </w:p>
    <w:bookmarkStart w:id="20" w:name="X981d058a30d431dacb88faf0d15081f694471d0"/>
    <w:p>
      <w:pPr>
        <w:pStyle w:val="Heading1"/>
      </w:pPr>
      <w:r>
        <w:t xml:space="preserve">Laboratory Report: Comprehensive Evaluation of University Lecturer Performance and Impact</w:t>
      </w:r>
      <w:r>
        <w:br/>
      </w:r>
      <w:r>
        <w:t xml:space="preserve">Contextual Analysis within the Academic Framework of France Marseille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Academic Review Board, Aix-Marseille University Administration</w:t>
      </w:r>
    </w:p>
    <w:p>
      <w:pPr>
        <w:pStyle w:val="BodyText"/>
      </w:pPr>
      <w:r>
        <w:t xml:space="preserve">From:: Department of Higher Education Research and Analysis</w:t>
      </w:r>
    </w:p>
    <w:p>
      <w:pPr>
        <w:pStyle w:val="BodyText"/>
      </w:pPr>
      <w:r>
        <w:t xml:space="preserve">Executive Summary: The Unique Pedagogical Environment in France Marseille</w:t>
      </w:r>
    </w:p>
    <w:p>
      <w:pPr>
        <w:pStyle w:val="BodyText"/>
      </w:pPr>
      <w:r>
        <w:t xml:space="preserve">The</w:t>
      </w:r>
      <w:r>
        <w:t xml:space="preserve"> </w:t>
      </w:r>
      <w:r>
        <w:rPr>
          <w:bCs/>
          <w:b/>
        </w:rPr>
        <w:t xml:space="preserve">Lab Report</w:t>
      </w:r>
      <w:r>
        <w:t xml:space="preserve"> </w:t>
      </w:r>
      <w:r>
        <w:t xml:space="preserve">on the</w:t>
      </w:r>
      <w:r>
        <w:t xml:space="preserve"> </w:t>
      </w:r>
      <w:r>
        <w:rPr>
          <w:bCs/>
          <w:b/>
        </w:rPr>
        <w:t xml:space="preserve">University Lecturer</w:t>
      </w:r>
      <w:r>
        <w:t xml:space="preserve"> </w:t>
      </w:r>
      <w:r>
        <w:t xml:space="preserve">role in</w:t>
      </w:r>
    </w:p>
    <w:p>
      <w:pPr>
        <w:pStyle w:val="BodyText"/>
      </w:pPr>
      <w:r>
        <w:t xml:space="preserve">France Marseille reveals a complex interplay between traditional French academic rigors and the modern, internationalized educational demands of the Mediterranean region. This document serves as a critical examination of how faculty members navigate the distinct cultural and structural landscape provided by institutions located in Marseille.</w:t>
      </w:r>
    </w:p>
    <w:p>
      <w:pPr>
        <w:pStyle w:val="BodyText"/>
      </w:pPr>
      <w:r>
        <w:t xml:space="preserve">Key Observations from the Field Study</w:t>
      </w:r>
    </w:p>
    <w:p>
      <w:pPr>
        <w:numPr>
          <w:ilvl w:val="0"/>
          <w:numId w:val="1001"/>
        </w:numPr>
        <w:pStyle w:val="Compact"/>
      </w:pPr>
      <w:r>
        <w:t xml:space="preserve">The integration of</w:t>
      </w:r>
      <w:r>
        <w:t xml:space="preserve"> </w:t>
      </w:r>
      <w:r>
        <w:rPr>
          <w:bCs/>
          <w:b/>
        </w:rPr>
        <w:t xml:space="preserve">France Marseille</w:t>
      </w:r>
      <w:r>
        <w:t xml:space="preserve">'s diverse student demographic requires lecturers to adopt inclusive pedagogical strategies.</w:t>
      </w:r>
    </w:p>
    <w:p>
      <w:pPr>
        <w:numPr>
          <w:ilvl w:val="0"/>
          <w:numId w:val="1001"/>
        </w:numPr>
        <w:pStyle w:val="Compact"/>
      </w:pPr>
      <w:r>
        <w:t xml:space="preserve">The role of the</w:t>
      </w:r>
    </w:p>
    <w:p>
      <w:pPr>
        <w:numPr>
          <w:ilvl w:val="0"/>
          <w:numId w:val="1000"/>
        </w:numPr>
        <w:pStyle w:val="Compact"/>
      </w:pPr>
      <w:r>
        <w:t xml:space="preserve">University Lecturer in this region is heavily influenced by the national framework of the French Ministry of Higher Education, yet adapted locally to reflect Mediterranean internationalism.</w:t>
      </w:r>
    </w:p>
    <w:p>
      <w:pPr>
        <w:numPr>
          <w:ilvl w:val="0"/>
          <w:numId w:val="1001"/>
        </w:numPr>
        <w:pStyle w:val="Compact"/>
      </w:pPr>
      <w:r>
        <w:t xml:space="preserve">Data collected from campus visits indicates that successful lecturers balance rigorous theoretical instruction with practical applications relevant to local industry and culture.</w:t>
      </w:r>
    </w:p>
    <w:p>
      <w:pPr>
        <w:pStyle w:val="FirstParagraph"/>
      </w:pPr>
      <w:r>
        <w:t xml:space="preserve">Methodology and Scope</w:t>
      </w:r>
    </w:p>
    <w:p>
      <w:pPr>
        <w:pStyle w:val="BodyText"/>
      </w:pPr>
      <w:r>
        <w:t xml:space="preserve">This report synthesizes qualitative data from faculty interviews, student feedback surveys, and observational studies conducted across multiple universities in</w:t>
      </w:r>
      <w:r>
        <w:t xml:space="preserve"> </w:t>
      </w:r>
      <w:r>
        <w:rPr>
          <w:bCs/>
          <w:b/>
        </w:rPr>
        <w:t xml:space="preserve">France Marseille</w:t>
      </w:r>
      <w:r>
        <w:t xml:space="preserve">. The primary focus remains on the efficacy of the</w:t>
      </w:r>
    </w:p>
    <w:p>
      <w:pPr>
        <w:pStyle w:val="BodyText"/>
      </w:pPr>
      <w:r>
        <w:t xml:space="preserve">University Lecturer in fostering an environment of intellectual curiosity and academic excellence within this specific geographic and cultural context.</w:t>
      </w:r>
    </w:p>
    <w:p>
      <w:pPr>
        <w:pStyle w:val="BodyText"/>
      </w:pPr>
      <w:r>
        <w:t xml:space="preserve">The Contextual Landscape: France Marseille as an Academic Hub</w:t>
      </w:r>
    </w:p>
    <w:p>
      <w:pPr>
        <w:pStyle w:val="BodyText"/>
      </w:pPr>
      <w:r>
        <w:t xml:space="preserve">Marseille, the second-largest city in</w:t>
      </w:r>
      <w:r>
        <w:t xml:space="preserve"> </w:t>
      </w:r>
      <w:r>
        <w:rPr>
          <w:bCs/>
          <w:b/>
        </w:rPr>
        <w:t xml:space="preserve">France</w:t>
      </w:r>
      <w:r>
        <w:t xml:space="preserve">, presents a unique microcosm for academic research. It is a gateway between Europe and Africa, resulting in a student body that is exceptionally diverse. For the</w:t>
      </w:r>
    </w:p>
    <w:p>
      <w:pPr>
        <w:pStyle w:val="BodyText"/>
      </w:pPr>
      <w:r>
        <w:t xml:space="preserve">University Lecturer working in this environment, this diversity is not merely a statistic but a daily reality that shapes teaching methodologies. The cultural vibrancy of Marseille demands that lectures are not static recitations of text but dynamic discussions that resonate with students from varied backgrounds.</w:t>
      </w:r>
    </w:p>
    <w:p>
      <w:pPr>
        <w:pStyle w:val="BodyText"/>
      </w:pPr>
      <w:r>
        <w:t xml:space="preserve">The historical significance of academic institutions in</w:t>
      </w:r>
      <w:r>
        <w:t xml:space="preserve"> </w:t>
      </w:r>
      <w:r>
        <w:rPr>
          <w:bCs/>
          <w:b/>
        </w:rPr>
        <w:t xml:space="preserve">France Marseille</w:t>
      </w:r>
      <w:r>
        <w:t xml:space="preserve">, such as Aix-Marseille University, adds another layer of complexity. Lecturers are often expected to uphold centuries-old traditions while simultaneously pushing the boundaries of modern research. This dual expectation requires a high degree of adaptability and resilience from the faculty.</w:t>
      </w:r>
    </w:p>
    <w:p>
      <w:pPr>
        <w:pStyle w:val="BodyText"/>
      </w:pPr>
      <w:r>
        <w:t xml:space="preserve">Pedagogical Challenges and Innovations</w:t>
      </w:r>
    </w:p>
    <w:p>
      <w:pPr>
        <w:pStyle w:val="BodyText"/>
      </w:pPr>
      <w:r>
        <w:t xml:space="preserve">The</w:t>
      </w:r>
      <w:r>
        <w:t xml:space="preserve"> </w:t>
      </w:r>
      <w:r>
        <w:rPr>
          <w:bCs/>
          <w:b/>
        </w:rPr>
        <w:t xml:space="preserve">Lab Report</w:t>
      </w:r>
      <w:r>
        <w:t xml:space="preserve"> </w:t>
      </w:r>
      <w:r>
        <w:t xml:space="preserve">findings highlight several key pedagogical challenges faced by lecturers. One major issue is language proficiency among international students. While many courses are taught in English to accommodate global talent, a significant portion of the student population still relies on French as the primary medium of instruction. Consequently,</w:t>
      </w:r>
    </w:p>
    <w:p>
      <w:pPr>
        <w:pStyle w:val="BodyText"/>
      </w:pPr>
      <w:r>
        <w:t xml:space="preserve">University Lecturer professionals must often provide bilingual support or utilize visual aids to ensure comprehension.</w:t>
      </w:r>
    </w:p>
    <w:p>
      <w:pPr>
        <w:pStyle w:val="BodyText"/>
      </w:pPr>
      <w:r>
        <w:t xml:space="preserve">Innovation in teaching methods has also been observed. Many lecturers in</w:t>
      </w:r>
      <w:r>
        <w:t xml:space="preserve"> </w:t>
      </w:r>
      <w:r>
        <w:rPr>
          <w:bCs/>
          <w:b/>
        </w:rPr>
        <w:t xml:space="preserve">France Marseille</w:t>
      </w:r>
      <w:r>
        <w:t xml:space="preserve"> </w:t>
      </w:r>
      <w:r>
        <w:t xml:space="preserve">have adopted project-based learning, connecting classroom theory with real-world problems facing the city and the region. For instance, environmental science courses may involve fieldwork in the Mediterranean Sea, while sociological lectures might analyze urban development patterns specific to Marseille's neighborhoods. This approach enhances student engagement and demonstrates the practical value of higher education.</w:t>
      </w:r>
    </w:p>
    <w:p>
      <w:pPr>
        <w:pStyle w:val="BodyText"/>
      </w:pPr>
      <w:r>
        <w:t xml:space="preserve">Research Output and International Collaboration</w:t>
      </w:r>
    </w:p>
    <w:p>
      <w:pPr>
        <w:pStyle w:val="BodyText"/>
      </w:pPr>
      <w:r>
        <w:t xml:space="preserve">A critical component of the</w:t>
      </w:r>
    </w:p>
    <w:p>
      <w:pPr>
        <w:pStyle w:val="BodyText"/>
      </w:pPr>
      <w:r>
        <w:t xml:space="preserve">University Lecturer's role is research output. In</w:t>
      </w:r>
    </w:p>
    <w:p>
      <w:pPr>
        <w:pStyle w:val="BodyText"/>
      </w:pPr>
      <w:r>
        <w:t xml:space="preserve">France Marseille, there is a strong emphasis on international collaboration. Faculty members are encouraged to participate in global conferences and joint research projects. This visibility not only enhances the reputation of the university but also provides students with opportunities for internships and further study abroad.</w:t>
      </w:r>
    </w:p>
    <w:p>
      <w:pPr>
        <w:pStyle w:val="BodyText"/>
      </w:pPr>
      <w:r>
        <w:t xml:space="preserve">The data suggests that lecturers who actively engage in international networks tend to have more dynamic classrooms. They bring back fresh perspectives and current research findings, which keeps their lectures relevant and exciting. Furthermore, these collaborations often lead to increased funding for university departments, allowing for better resources and facilities.</w:t>
      </w:r>
    </w:p>
    <w:p>
      <w:pPr>
        <w:pStyle w:val="BodyText"/>
      </w:pPr>
      <w:r>
        <w:t xml:space="preserve">Student Feedback and Learning Outcomes</w:t>
      </w:r>
    </w:p>
    <w:p>
      <w:pPr>
        <w:pStyle w:val="BodyText"/>
      </w:pPr>
      <w:r>
        <w:t xml:space="preserve">Student feedback mechanisms are integral to the</w:t>
      </w:r>
      <w:r>
        <w:t xml:space="preserve"> </w:t>
      </w:r>
      <w:r>
        <w:rPr>
          <w:bCs/>
          <w:b/>
        </w:rPr>
        <w:t xml:space="preserve">Lab Report</w:t>
      </w:r>
      <w:r>
        <w:t xml:space="preserve"> </w:t>
      </w:r>
      <w:r>
        <w:t xml:space="preserve">assessment. Surveys conducted among students in</w:t>
      </w:r>
    </w:p>
    <w:p>
      <w:pPr>
        <w:pStyle w:val="BodyText"/>
      </w:pPr>
      <w:r>
        <w:t xml:space="preserve">France Marseille indicate a high satisfaction rate with lecturers who demonstrate cultural sensitivity and approachability. Students appreciate when their lecturers acknowledge the multicultural makeup of the class and incorporate diverse viewpoints into their teaching.</w:t>
      </w:r>
    </w:p>
    <w:p>
      <w:pPr>
        <w:pStyle w:val="BodyText"/>
      </w:pPr>
      <w:r>
        <w:t xml:space="preserve">Learning outcomes measured by this report show that students taught by adaptable</w:t>
      </w:r>
    </w:p>
    <w:p>
      <w:pPr>
        <w:pStyle w:val="BodyText"/>
      </w:pPr>
      <w:r>
        <w:t xml:space="preserve">University Lecturers perform better in both written exams and practical assessments. They exhibit stronger critical thinking skills and a greater ability to engage in cross-cultural communication, which are essential competencies in today's globalized workforce.</w:t>
      </w:r>
    </w:p>
    <w:p>
      <w:pPr>
        <w:pStyle w:val="BodyText"/>
      </w:pPr>
      <w:r>
        <w:t xml:space="preserve">Conclusion: The Future of Academic Excellence in the Region</w:t>
      </w:r>
    </w:p>
    <w:p>
      <w:pPr>
        <w:pStyle w:val="BodyText"/>
      </w:pPr>
      <w:r>
        <w:t xml:space="preserve">In conclusion, this</w:t>
      </w:r>
      <w:r>
        <w:t xml:space="preserve"> </w:t>
      </w:r>
      <w:r>
        <w:rPr>
          <w:bCs/>
          <w:b/>
        </w:rPr>
        <w:t xml:space="preserve">Lab Report</w:t>
      </w:r>
      <w:r>
        <w:t xml:space="preserve"> </w:t>
      </w:r>
      <w:r>
        <w:t xml:space="preserve">underscores the pivotal role of the</w:t>
      </w:r>
    </w:p>
    <w:p>
      <w:pPr>
        <w:pStyle w:val="BodyText"/>
      </w:pPr>
      <w:r>
        <w:t xml:space="preserve">University Lecturer in shaping the academic landscape of</w:t>
      </w:r>
    </w:p>
    <w:p>
      <w:pPr>
        <w:pStyle w:val="BodyText"/>
      </w:pPr>
      <w:r>
        <w:t xml:space="preserve">France Marseille. The findings suggest that success in this region requires more than just subject matter expertise; it demands cultural intelligence, pedagogical innovation, and a commitment to international collaboration.</w:t>
      </w:r>
    </w:p>
    <w:p>
      <w:pPr>
        <w:pStyle w:val="BodyText"/>
      </w:pPr>
      <w:r>
        <w:t xml:space="preserve">As</w:t>
      </w:r>
      <w:r>
        <w:t xml:space="preserve"> </w:t>
      </w:r>
      <w:r>
        <w:rPr>
          <w:bCs/>
          <w:b/>
        </w:rPr>
        <w:t xml:space="preserve">Marseille</w:t>
      </w:r>
      <w:r>
        <w:t xml:space="preserve"> </w:t>
      </w:r>
      <w:r>
        <w:t xml:space="preserve">continues to grow as a center for higher education and research, the expectations for faculty members will only increase. Universities must support their lecturers through professional development programs that focus on multicultural education and advanced teaching technologies. By doing so, they can ensure that their institutions remain at the forefront of academic excellence.</w:t>
      </w:r>
    </w:p>
    <w:p>
      <w:pPr>
        <w:pStyle w:val="BodyText"/>
      </w:pPr>
      <w:r>
        <w:t xml:space="preserve">The future of</w:t>
      </w:r>
      <w:r>
        <w:t xml:space="preserve"> </w:t>
      </w:r>
      <w:r>
        <w:rPr>
          <w:bCs/>
          <w:b/>
        </w:rPr>
        <w:t xml:space="preserve">France Marseille</w:t>
      </w:r>
      <w:r>
        <w:t xml:space="preserve">'s universities depends on its ability to attract and retain top-tier</w:t>
      </w:r>
    </w:p>
    <w:p>
      <w:pPr>
        <w:pStyle w:val="BodyText"/>
      </w:pPr>
      <w:r>
        <w:t xml:space="preserve">University Lecturer talent who are passionate about education and committed to serving a diverse student body. Through continued investment in faculty development and a focus on innovative teaching practices, the region can maintain its status as a leading destination for higher learning.</w:t>
      </w:r>
    </w:p>
    <w:p>
      <w:pPr>
        <w:pStyle w:val="BodyText"/>
      </w:pPr>
      <w:r>
        <w:t xml:space="preserve">Recommendations</w:t>
      </w:r>
    </w:p>
    <w:p>
      <w:pPr>
        <w:numPr>
          <w:ilvl w:val="0"/>
          <w:numId w:val="1002"/>
        </w:numPr>
        <w:pStyle w:val="Compact"/>
      </w:pPr>
      <w:r>
        <w:t xml:space="preserve">Institute regular training workshops on multicultural pedagogy for all</w:t>
      </w:r>
      <w:r>
        <w:t xml:space="preserve"> </w:t>
      </w:r>
      <w:r>
        <w:rPr>
          <w:bCs/>
          <w:b/>
        </w:rPr>
        <w:t xml:space="preserve">University Lecturer</w:t>
      </w:r>
      <w:r>
        <w:t xml:space="preserve"> </w:t>
      </w:r>
      <w:r>
        <w:t xml:space="preserve">staff in</w:t>
      </w:r>
      <w:r>
        <w:t xml:space="preserve"> </w:t>
      </w:r>
      <w:r>
        <w:rPr>
          <w:bCs/>
          <w:b/>
        </w:rPr>
        <w:t xml:space="preserve">Marseille</w:t>
      </w:r>
      <w:r>
        <w:t xml:space="preserve">.</w:t>
      </w:r>
    </w:p>
    <w:p>
      <w:pPr>
        <w:numPr>
          <w:ilvl w:val="0"/>
          <w:numId w:val="1002"/>
        </w:numPr>
        <w:pStyle w:val="Compact"/>
      </w:pPr>
      <w:r>
        <w:t xml:space="preserve">Establish mentorship programs pairing experienced faculty with new lecturers to facilitate knowledge transfer regarding local academic norms.</w:t>
      </w:r>
    </w:p>
    <w:p>
      <w:pPr>
        <w:numPr>
          <w:ilvl w:val="0"/>
          <w:numId w:val="1002"/>
        </w:numPr>
        <w:pStyle w:val="Compact"/>
      </w:pPr>
      <w:r>
        <w:t xml:space="preserve">Expand language support services to assist international students in mastering French while pursuing degrees taught in English.</w:t>
      </w:r>
    </w:p>
    <w:p>
      <w:pPr>
        <w:pStyle w:val="FirstParagraph"/>
      </w:pPr>
      <w:r>
        <w:rPr>
          <w:iCs/>
          <w:i/>
        </w:rPr>
        <w:t xml:space="preserve">This document is a confidential lab report prepared for internal academic review purposes.</w:t>
      </w:r>
    </w:p>
    <w:p>
      <w:pPr>
        <w:pStyle w:val="BodyText"/>
      </w:pPr>
      <w:r>
        <w:rPr>
          <w:bCs/>
          <w:b/>
        </w:rP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Assessment - France Marseille</dc:title>
  <dc:creator/>
  <dc:language>en</dc:language>
  <cp:keywords/>
  <dcterms:created xsi:type="dcterms:W3CDTF">2026-07-29T18:04:10Z</dcterms:created>
  <dcterms:modified xsi:type="dcterms:W3CDTF">2026-07-29T18:04:10Z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